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项目及项目单位基本情况表</w:t>
      </w:r>
    </w:p>
    <w:bookmarkEnd w:id="0"/>
    <w:p>
      <w:pPr>
        <w:spacing w:line="300" w:lineRule="exact"/>
        <w:jc w:val="center"/>
        <w:rPr>
          <w:rFonts w:hint="eastAsia"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                   </w:t>
      </w: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198"/>
        <w:gridCol w:w="870"/>
        <w:gridCol w:w="1545"/>
        <w:gridCol w:w="223"/>
        <w:gridCol w:w="572"/>
        <w:gridCol w:w="459"/>
        <w:gridCol w:w="846"/>
        <w:gridCol w:w="675"/>
        <w:gridCol w:w="480"/>
        <w:gridCol w:w="729"/>
        <w:gridCol w:w="111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所属市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（县）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项目起止年限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项目联系人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项目单位名称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27" w:firstLineChars="13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项目单位地址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27" w:firstLineChars="13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项目名称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27" w:firstLineChars="13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投资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pacing w:val="-20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单位法定代表人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1"/>
                <w:szCs w:val="21"/>
              </w:rPr>
              <w:t>（单位：万元）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其中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固定资产投资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法定代表人电话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企业总资产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流动资金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企业注册登记类型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固定资产净值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资金来源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银行贷款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银行信用等级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R&amp;D投入强度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自有资金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职工人数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销售收入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其它资金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技术人员数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利税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1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tabs>
                <w:tab w:val="left" w:pos="1050"/>
              </w:tabs>
              <w:snapToGrid w:val="0"/>
              <w:spacing w:before="0" w:beforeLines="0" w:beforeAutospacing="0" w:after="0" w:afterLines="0" w:afterAutospacing="0"/>
              <w:ind w:firstLine="424" w:firstLineChars="20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firstLine="560" w:firstLineChars="2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概况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firstLine="481" w:firstLineChars="2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/>
                <w:b/>
                <w:szCs w:val="32"/>
                <w:lang w:eastAsia="zh-CN"/>
              </w:rPr>
              <w:t>产业化项目主要包括：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项目的技术基础（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专利数量、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成果来源，目前已完成研究开发工作及有关方面认证）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建设内容及规模、地点、期限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投资估算及资金筹措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firstLine="481" w:firstLineChars="2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/>
                <w:b/>
                <w:szCs w:val="32"/>
                <w:lang w:val="en-US" w:eastAsia="zh-CN"/>
              </w:rPr>
              <w:t>平台类项目主要包括：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平台的技术路径、软硬件建设情况、投资规模、建设期限、建设成效（平台赋能效果、对外服务能力、应用推广价值）、软件知识产权情况。</w:t>
            </w:r>
          </w:p>
          <w:p>
            <w:pPr>
              <w:pStyle w:val="3"/>
              <w:tabs>
                <w:tab w:val="left" w:pos="1050"/>
              </w:tabs>
              <w:snapToGrid w:val="0"/>
              <w:spacing w:before="0" w:beforeLines="0" w:beforeAutospacing="0" w:after="0" w:afterLines="0" w:afterAutospacing="0"/>
              <w:ind w:firstLine="424" w:firstLineChars="202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3CB3"/>
    <w:rsid w:val="471D3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9"/>
    <w:next w:val="1"/>
    <w:unhideWhenUsed/>
    <w:qFormat/>
    <w:uiPriority w:val="0"/>
    <w:pPr>
      <w:keepNext/>
      <w:keepLines/>
      <w:widowControl w:val="0"/>
      <w:spacing w:before="240" w:beforeAutospacing="0" w:after="64" w:afterAutospacing="0" w:line="317" w:lineRule="auto"/>
      <w:jc w:val="both"/>
      <w:outlineLvl w:val="8"/>
    </w:pPr>
    <w:rPr>
      <w:rFonts w:ascii="Arial" w:hAnsi="Arial" w:eastAsia="黑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2021-09-22T01:41:00Z</dcterms:created>
  <dc:creator>沈妍红</dc:creator>
  <cp:lastModifiedBy>沈妍红</cp:lastModifiedBy>
  <dcterms:modified xsi:type="dcterms:W3CDTF">2021-09-22T01:41:58Z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