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left"/>
        <w:rPr>
          <w:rFonts w:hint="eastAsia" w:ascii="方正小标宋_GBK" w:hAnsi="方正小标宋_GBK" w:eastAsia="方正小标宋_GBK" w:cs="方正小标宋_GBK"/>
          <w:sz w:val="24"/>
          <w:szCs w:val="24"/>
          <w:vertAlign w:val="baseline"/>
          <w:lang w:val="en-US" w:eastAsia="zh-CN"/>
        </w:rPr>
      </w:pPr>
      <w:r>
        <w:rPr>
          <w:rFonts w:hint="eastAsia" w:ascii="黑体" w:hAnsi="黑体" w:eastAsia="黑体" w:cs="黑体"/>
          <w:sz w:val="32"/>
          <w:szCs w:val="32"/>
          <w:vertAlign w:val="baseline"/>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36"/>
          <w:szCs w:val="36"/>
          <w:vertAlign w:val="baseline"/>
          <w:lang w:val="en-US" w:eastAsia="zh-CN"/>
        </w:rPr>
      </w:pPr>
      <w:r>
        <w:rPr>
          <w:rFonts w:hint="eastAsia" w:ascii="方正小标宋_GBK" w:hAnsi="方正小标宋_GBK" w:eastAsia="方正小标宋_GBK" w:cs="方正小标宋_GBK"/>
          <w:sz w:val="36"/>
          <w:szCs w:val="36"/>
          <w:vertAlign w:val="baseline"/>
          <w:lang w:val="en-US" w:eastAsia="zh-CN"/>
        </w:rPr>
        <w:t>宁夏生态文明建设专项2020年中央预算内投资（第一批）计划表</w:t>
      </w:r>
    </w:p>
    <w:tbl>
      <w:tblPr>
        <w:tblStyle w:val="6"/>
        <w:tblW w:w="15370" w:type="dxa"/>
        <w:jc w:val="center"/>
        <w:tblInd w:w="6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665"/>
        <w:gridCol w:w="1620"/>
        <w:gridCol w:w="2918"/>
        <w:gridCol w:w="1084"/>
        <w:gridCol w:w="1184"/>
        <w:gridCol w:w="1186"/>
        <w:gridCol w:w="1323"/>
        <w:gridCol w:w="1505"/>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jc w:val="center"/>
        </w:trPr>
        <w:tc>
          <w:tcPr>
            <w:tcW w:w="54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i w:val="0"/>
                <w:color w:val="000000"/>
                <w:kern w:val="0"/>
                <w:sz w:val="24"/>
                <w:szCs w:val="24"/>
                <w:u w:val="none"/>
                <w:lang w:val="en-US" w:eastAsia="zh-CN" w:bidi="ar"/>
              </w:rPr>
              <w:t>序号</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i w:val="0"/>
                <w:color w:val="000000"/>
                <w:kern w:val="0"/>
                <w:sz w:val="24"/>
                <w:szCs w:val="24"/>
                <w:u w:val="none"/>
                <w:lang w:val="en-US" w:eastAsia="zh-CN" w:bidi="ar"/>
              </w:rPr>
              <w:t>项目分类</w:t>
            </w:r>
          </w:p>
        </w:tc>
        <w:tc>
          <w:tcPr>
            <w:tcW w:w="166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i w:val="0"/>
                <w:color w:val="000000"/>
                <w:kern w:val="0"/>
                <w:sz w:val="24"/>
                <w:szCs w:val="24"/>
                <w:u w:val="none"/>
                <w:lang w:val="en-US" w:eastAsia="zh-CN" w:bidi="ar"/>
              </w:rPr>
              <w:t>项目名称</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在线审批监管平台代码</w:t>
            </w:r>
          </w:p>
        </w:tc>
        <w:tc>
          <w:tcPr>
            <w:tcW w:w="291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建设内容</w:t>
            </w:r>
          </w:p>
        </w:tc>
        <w:tc>
          <w:tcPr>
            <w:tcW w:w="108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i w:val="0"/>
                <w:color w:val="000000"/>
                <w:kern w:val="0"/>
                <w:sz w:val="24"/>
                <w:szCs w:val="24"/>
                <w:u w:val="none"/>
                <w:lang w:val="en-US" w:eastAsia="zh-CN" w:bidi="ar"/>
              </w:rPr>
              <w:t>总投资（万元）</w:t>
            </w:r>
          </w:p>
        </w:tc>
        <w:tc>
          <w:tcPr>
            <w:tcW w:w="1184"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i w:val="0"/>
                <w:color w:val="000000"/>
                <w:kern w:val="0"/>
                <w:sz w:val="24"/>
                <w:szCs w:val="24"/>
                <w:u w:val="none"/>
                <w:lang w:val="en-US" w:eastAsia="zh-CN" w:bidi="ar"/>
              </w:rPr>
              <w:t>本次下达投资（万元）</w:t>
            </w:r>
          </w:p>
        </w:tc>
        <w:tc>
          <w:tcPr>
            <w:tcW w:w="1186"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cs="Times New Roman"/>
                <w:i w:val="0"/>
                <w:color w:val="000000"/>
                <w:kern w:val="0"/>
                <w:sz w:val="24"/>
                <w:szCs w:val="24"/>
                <w:u w:val="none"/>
                <w:lang w:val="en-US" w:eastAsia="zh-CN" w:bidi="ar"/>
              </w:rPr>
              <w:t>投资安排方式</w:t>
            </w:r>
          </w:p>
        </w:tc>
        <w:tc>
          <w:tcPr>
            <w:tcW w:w="1323"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开工-建成年份</w:t>
            </w:r>
          </w:p>
        </w:tc>
        <w:tc>
          <w:tcPr>
            <w:tcW w:w="1505"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i w:val="0"/>
                <w:color w:val="000000"/>
                <w:kern w:val="0"/>
                <w:sz w:val="24"/>
                <w:szCs w:val="24"/>
                <w:u w:val="none"/>
                <w:lang w:val="en-US" w:eastAsia="zh-CN" w:bidi="ar"/>
              </w:rPr>
              <w:t>项目（法人）单位及项目</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责任人</w:t>
            </w:r>
          </w:p>
        </w:tc>
        <w:tc>
          <w:tcPr>
            <w:tcW w:w="14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i w:val="0"/>
                <w:color w:val="000000"/>
                <w:kern w:val="0"/>
                <w:sz w:val="24"/>
                <w:szCs w:val="24"/>
                <w:u w:val="none"/>
                <w:lang w:val="en-US" w:eastAsia="zh-CN" w:bidi="ar"/>
              </w:rPr>
              <w:t>日常监管直接责任单位及监管责任人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5" w:hRule="atLeast"/>
          <w:jc w:val="center"/>
        </w:trPr>
        <w:tc>
          <w:tcPr>
            <w:tcW w:w="5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i w:val="0"/>
                <w:color w:val="000000"/>
                <w:kern w:val="0"/>
                <w:sz w:val="24"/>
                <w:szCs w:val="24"/>
                <w:u w:val="none"/>
                <w:lang w:val="en-US" w:eastAsia="zh-CN" w:bidi="ar"/>
              </w:rPr>
              <w:t>1</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i w:val="0"/>
                <w:color w:val="000000"/>
                <w:kern w:val="0"/>
                <w:sz w:val="24"/>
                <w:szCs w:val="24"/>
                <w:u w:val="none"/>
                <w:lang w:val="en-US" w:eastAsia="zh-CN" w:bidi="ar"/>
              </w:rPr>
              <w:t>污水垃圾处理</w:t>
            </w:r>
          </w:p>
        </w:tc>
        <w:tc>
          <w:tcPr>
            <w:tcW w:w="166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i w:val="0"/>
                <w:color w:val="000000"/>
                <w:kern w:val="0"/>
                <w:sz w:val="24"/>
                <w:szCs w:val="24"/>
                <w:u w:val="none"/>
                <w:lang w:val="en-US" w:eastAsia="zh-CN" w:bidi="ar"/>
              </w:rPr>
              <w:t>固原市城市垃圾无害化利用及环卫一体化项目生活垃圾焚烧发电工程</w:t>
            </w:r>
          </w:p>
        </w:tc>
        <w:tc>
          <w:tcPr>
            <w:tcW w:w="162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2017-640940-44-02-012241</w:t>
            </w:r>
          </w:p>
        </w:tc>
        <w:tc>
          <w:tcPr>
            <w:tcW w:w="291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日处理生活垃圾700吨，配套建设1×12MW抽凝式汽轮发电机组及附属设施。</w:t>
            </w:r>
          </w:p>
        </w:tc>
        <w:tc>
          <w:tcPr>
            <w:tcW w:w="1084" w:type="dxa"/>
            <w:tcBorders>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i w:val="0"/>
                <w:color w:val="000000"/>
                <w:kern w:val="0"/>
                <w:sz w:val="24"/>
                <w:szCs w:val="24"/>
                <w:u w:val="none"/>
                <w:lang w:val="en-US" w:eastAsia="zh-CN" w:bidi="ar"/>
              </w:rPr>
              <w:t>51638</w:t>
            </w:r>
          </w:p>
        </w:tc>
        <w:tc>
          <w:tcPr>
            <w:tcW w:w="11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i w:val="0"/>
                <w:color w:val="000000"/>
                <w:kern w:val="0"/>
                <w:sz w:val="24"/>
                <w:szCs w:val="24"/>
                <w:u w:val="none"/>
                <w:lang w:val="en-US" w:eastAsia="zh-CN" w:bidi="ar"/>
              </w:rPr>
              <w:t>584</w:t>
            </w:r>
          </w:p>
        </w:tc>
        <w:tc>
          <w:tcPr>
            <w:tcW w:w="11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lang w:val="en-US" w:eastAsia="zh-CN"/>
              </w:rPr>
            </w:pPr>
            <w:r>
              <w:rPr>
                <w:rFonts w:hint="default" w:ascii="Times New Roman" w:hAnsi="Times New Roman" w:cs="Times New Roman"/>
                <w:sz w:val="24"/>
                <w:szCs w:val="24"/>
                <w:lang w:val="en-US" w:eastAsia="zh-CN"/>
              </w:rPr>
              <w:t>投资补助</w:t>
            </w:r>
          </w:p>
        </w:tc>
        <w:tc>
          <w:tcPr>
            <w:tcW w:w="13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2019-2021</w:t>
            </w:r>
          </w:p>
        </w:tc>
        <w:tc>
          <w:tcPr>
            <w:tcW w:w="1505" w:type="dxa"/>
            <w:tcBorders>
              <w:top w:val="single" w:color="auto" w:sz="4" w:space="0"/>
              <w:left w:val="single" w:color="auto" w:sz="4" w:space="0"/>
              <w:bottom w:val="single" w:color="auto" w:sz="4" w:space="0"/>
              <w:right w:val="single" w:color="auto" w:sz="4" w:space="0"/>
            </w:tcBorders>
            <w:vAlign w:val="center"/>
          </w:tcPr>
          <w:tbl>
            <w:tblPr>
              <w:tblStyle w:val="6"/>
              <w:tblW w:w="1817"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1817" w:type="dxa"/>
                  <w:tcBorders>
                    <w:top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color w:val="000000"/>
                      <w:sz w:val="24"/>
                      <w:szCs w:val="24"/>
                      <w:lang w:eastAsia="zh-CN"/>
                    </w:rPr>
                    <w:t>宁</w:t>
                  </w:r>
                  <w:r>
                    <w:rPr>
                      <w:rFonts w:hint="default" w:ascii="Times New Roman" w:hAnsi="Times New Roman" w:eastAsia="仿宋_GB2312" w:cs="Times New Roman"/>
                      <w:i w:val="0"/>
                      <w:color w:val="000000"/>
                      <w:kern w:val="0"/>
                      <w:sz w:val="24"/>
                      <w:szCs w:val="24"/>
                      <w:u w:val="none"/>
                      <w:lang w:val="en-US" w:eastAsia="zh-CN" w:bidi="ar"/>
                    </w:rPr>
                    <w:t>夏天楹环保能源有限公司</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-刘学军</w:t>
                  </w:r>
                </w:p>
              </w:tc>
            </w:tr>
          </w:tbl>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p>
        </w:tc>
        <w:tc>
          <w:tcPr>
            <w:tcW w:w="1445" w:type="dxa"/>
            <w:tcBorders>
              <w:lef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spacing w:val="-11"/>
                <w:sz w:val="24"/>
                <w:szCs w:val="24"/>
                <w:lang w:val="en-US" w:eastAsia="zh-CN"/>
              </w:rPr>
              <w:t>固原经济开发区管委会</w:t>
            </w:r>
            <w:r>
              <w:rPr>
                <w:rFonts w:hint="default"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spacing w:val="-11"/>
                <w:sz w:val="24"/>
                <w:szCs w:val="24"/>
                <w:lang w:val="en-US" w:eastAsia="zh-CN"/>
              </w:rPr>
              <w:t>张恭昌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9" w:hRule="atLeast"/>
          <w:jc w:val="center"/>
        </w:trPr>
        <w:tc>
          <w:tcPr>
            <w:tcW w:w="5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i w:val="0"/>
                <w:color w:val="000000"/>
                <w:kern w:val="0"/>
                <w:sz w:val="24"/>
                <w:szCs w:val="24"/>
                <w:u w:val="none"/>
                <w:lang w:val="en-US" w:eastAsia="zh-CN" w:bidi="ar"/>
              </w:rPr>
              <w:t>2</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i w:val="0"/>
                <w:color w:val="000000"/>
                <w:kern w:val="0"/>
                <w:sz w:val="24"/>
                <w:szCs w:val="24"/>
                <w:u w:val="none"/>
                <w:lang w:val="en-US" w:eastAsia="zh-CN" w:bidi="ar"/>
              </w:rPr>
              <w:t>污水垃圾处理</w:t>
            </w:r>
          </w:p>
        </w:tc>
        <w:tc>
          <w:tcPr>
            <w:tcW w:w="166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i w:val="0"/>
                <w:color w:val="000000"/>
                <w:kern w:val="0"/>
                <w:sz w:val="24"/>
                <w:szCs w:val="24"/>
                <w:u w:val="none"/>
                <w:lang w:val="en-US" w:eastAsia="zh-CN" w:bidi="ar"/>
              </w:rPr>
              <w:t>固原市隆德县县城小区雨污分流项目</w:t>
            </w:r>
          </w:p>
        </w:tc>
        <w:tc>
          <w:tcPr>
            <w:tcW w:w="162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2019-640423-78-01-008837</w:t>
            </w:r>
          </w:p>
        </w:tc>
        <w:tc>
          <w:tcPr>
            <w:tcW w:w="291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铺设DN300污水管网20公里、DN400雨水管网20公里。</w:t>
            </w:r>
          </w:p>
        </w:tc>
        <w:tc>
          <w:tcPr>
            <w:tcW w:w="1084" w:type="dxa"/>
            <w:tcBorders>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i w:val="0"/>
                <w:color w:val="000000"/>
                <w:kern w:val="0"/>
                <w:sz w:val="24"/>
                <w:szCs w:val="24"/>
                <w:u w:val="none"/>
                <w:lang w:val="en-US" w:eastAsia="zh-CN" w:bidi="ar"/>
              </w:rPr>
              <w:t>4740</w:t>
            </w:r>
          </w:p>
        </w:tc>
        <w:tc>
          <w:tcPr>
            <w:tcW w:w="11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i w:val="0"/>
                <w:color w:val="000000"/>
                <w:kern w:val="0"/>
                <w:sz w:val="24"/>
                <w:szCs w:val="24"/>
                <w:u w:val="none"/>
                <w:lang w:val="en-US" w:eastAsia="zh-CN" w:bidi="ar"/>
              </w:rPr>
              <w:t>2844</w:t>
            </w:r>
          </w:p>
        </w:tc>
        <w:tc>
          <w:tcPr>
            <w:tcW w:w="11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lang w:val="en-US" w:eastAsia="zh-CN"/>
              </w:rPr>
            </w:pPr>
            <w:r>
              <w:rPr>
                <w:rFonts w:hint="default" w:ascii="Times New Roman" w:hAnsi="Times New Roman" w:cs="Times New Roman"/>
                <w:sz w:val="24"/>
                <w:szCs w:val="24"/>
                <w:lang w:val="en-US" w:eastAsia="zh-CN"/>
              </w:rPr>
              <w:t>投资补助</w:t>
            </w:r>
          </w:p>
        </w:tc>
        <w:tc>
          <w:tcPr>
            <w:tcW w:w="13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2020-2021</w:t>
            </w:r>
          </w:p>
        </w:tc>
        <w:tc>
          <w:tcPr>
            <w:tcW w:w="15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隆德县住房和城乡建设局-梁龙祥</w:t>
            </w:r>
          </w:p>
        </w:tc>
        <w:tc>
          <w:tcPr>
            <w:tcW w:w="1445" w:type="dxa"/>
            <w:tcBorders>
              <w:lef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隆德县发展和改革局-王浩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jc w:val="center"/>
        </w:trPr>
        <w:tc>
          <w:tcPr>
            <w:tcW w:w="5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i w:val="0"/>
                <w:color w:val="000000"/>
                <w:kern w:val="0"/>
                <w:sz w:val="24"/>
                <w:szCs w:val="24"/>
                <w:u w:val="none"/>
                <w:lang w:val="en-US" w:eastAsia="zh-CN" w:bidi="ar"/>
              </w:rPr>
              <w:t>3</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i w:val="0"/>
                <w:color w:val="000000"/>
                <w:kern w:val="0"/>
                <w:sz w:val="24"/>
                <w:szCs w:val="24"/>
                <w:u w:val="none"/>
                <w:lang w:val="en-US" w:eastAsia="zh-CN" w:bidi="ar"/>
              </w:rPr>
              <w:t>污水垃圾处理</w:t>
            </w:r>
          </w:p>
        </w:tc>
        <w:tc>
          <w:tcPr>
            <w:tcW w:w="166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i w:val="0"/>
                <w:color w:val="000000"/>
                <w:kern w:val="0"/>
                <w:sz w:val="24"/>
                <w:szCs w:val="24"/>
                <w:u w:val="none"/>
                <w:lang w:val="en-US" w:eastAsia="zh-CN" w:bidi="ar"/>
              </w:rPr>
              <w:t>吴忠市同心县县城新区污水处理厂扩建工程</w:t>
            </w:r>
          </w:p>
        </w:tc>
        <w:tc>
          <w:tcPr>
            <w:tcW w:w="162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2019-640324-44-01-006717</w:t>
            </w:r>
          </w:p>
        </w:tc>
        <w:tc>
          <w:tcPr>
            <w:tcW w:w="291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新增日处理污水1万吨，铺设DN800进场污水管网50米。项目建成后，污水出水达到一级A排放标准，年减排COD1120吨。</w:t>
            </w:r>
          </w:p>
        </w:tc>
        <w:tc>
          <w:tcPr>
            <w:tcW w:w="108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i w:val="0"/>
                <w:color w:val="000000"/>
                <w:kern w:val="0"/>
                <w:sz w:val="24"/>
                <w:szCs w:val="24"/>
                <w:u w:val="none"/>
                <w:lang w:val="en-US" w:eastAsia="zh-CN" w:bidi="ar"/>
              </w:rPr>
              <w:t>4487</w:t>
            </w:r>
          </w:p>
        </w:tc>
        <w:tc>
          <w:tcPr>
            <w:tcW w:w="1184" w:type="dxa"/>
            <w:tcBorders>
              <w:top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i w:val="0"/>
                <w:color w:val="000000"/>
                <w:kern w:val="0"/>
                <w:sz w:val="24"/>
                <w:szCs w:val="24"/>
                <w:u w:val="none"/>
                <w:lang w:val="en-US" w:eastAsia="zh-CN" w:bidi="ar"/>
              </w:rPr>
              <w:t>2692</w:t>
            </w:r>
          </w:p>
        </w:tc>
        <w:tc>
          <w:tcPr>
            <w:tcW w:w="1186"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lang w:val="en-US" w:eastAsia="zh-CN"/>
              </w:rPr>
            </w:pPr>
            <w:r>
              <w:rPr>
                <w:rFonts w:hint="default" w:ascii="Times New Roman" w:hAnsi="Times New Roman" w:cs="Times New Roman"/>
                <w:sz w:val="24"/>
                <w:szCs w:val="24"/>
                <w:lang w:val="en-US" w:eastAsia="zh-CN"/>
              </w:rPr>
              <w:t>投资补助</w:t>
            </w:r>
          </w:p>
        </w:tc>
        <w:tc>
          <w:tcPr>
            <w:tcW w:w="1323"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2020-2021</w:t>
            </w:r>
          </w:p>
        </w:tc>
        <w:tc>
          <w:tcPr>
            <w:tcW w:w="1505"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同心县住房和城乡建设局-张宏志</w:t>
            </w:r>
          </w:p>
        </w:tc>
        <w:tc>
          <w:tcPr>
            <w:tcW w:w="14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同心县发展和改革局-马希明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144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合计</w:t>
            </w:r>
          </w:p>
        </w:tc>
        <w:tc>
          <w:tcPr>
            <w:tcW w:w="166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p>
        </w:tc>
        <w:tc>
          <w:tcPr>
            <w:tcW w:w="291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p>
        </w:tc>
        <w:tc>
          <w:tcPr>
            <w:tcW w:w="108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cs="Times New Roman"/>
                <w:i w:val="0"/>
                <w:color w:val="000000"/>
                <w:kern w:val="0"/>
                <w:sz w:val="24"/>
                <w:szCs w:val="24"/>
                <w:u w:val="none"/>
                <w:lang w:val="en-US" w:eastAsia="zh-CN" w:bidi="ar"/>
              </w:rPr>
              <w:t>60865</w:t>
            </w:r>
          </w:p>
        </w:tc>
        <w:tc>
          <w:tcPr>
            <w:tcW w:w="118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cs="Times New Roman"/>
                <w:i w:val="0"/>
                <w:color w:val="000000"/>
                <w:kern w:val="0"/>
                <w:sz w:val="24"/>
                <w:szCs w:val="24"/>
                <w:u w:val="none"/>
                <w:lang w:val="en-US" w:eastAsia="zh-CN" w:bidi="ar"/>
              </w:rPr>
              <w:t>6120</w:t>
            </w:r>
          </w:p>
        </w:tc>
        <w:tc>
          <w:tcPr>
            <w:tcW w:w="118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p>
        </w:tc>
        <w:tc>
          <w:tcPr>
            <w:tcW w:w="1323"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p>
        </w:tc>
        <w:tc>
          <w:tcPr>
            <w:tcW w:w="150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p>
        </w:tc>
        <w:tc>
          <w:tcPr>
            <w:tcW w:w="144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
              </w:rPr>
            </w:pPr>
          </w:p>
        </w:tc>
      </w:tr>
    </w:tbl>
    <w:tbl>
      <w:tblPr>
        <w:tblStyle w:val="5"/>
        <w:tblpPr w:leftFromText="180" w:rightFromText="180" w:vertAnchor="text" w:tblpX="16423" w:tblpY="-4921"/>
        <w:tblOverlap w:val="never"/>
        <w:tblW w:w="37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3704" w:type="dxa"/>
            <w:vAlign w:val="top"/>
          </w:tcPr>
          <w:p>
            <w:pPr>
              <w:rPr>
                <w:vertAlign w:val="baseline"/>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黑体" w:hAnsi="黑体" w:eastAsia="黑体" w:cs="黑体"/>
          <w:lang w:eastAsia="zh-CN"/>
        </w:rPr>
        <w:sectPr>
          <w:headerReference r:id="rId5" w:type="first"/>
          <w:footerReference r:id="rId8" w:type="first"/>
          <w:headerReference r:id="rId3" w:type="default"/>
          <w:footerReference r:id="rId6" w:type="default"/>
          <w:headerReference r:id="rId4" w:type="even"/>
          <w:footerReference r:id="rId7" w:type="even"/>
          <w:pgSz w:w="16840" w:h="11907" w:orient="landscape"/>
          <w:pgMar w:top="1417" w:right="567" w:bottom="1417" w:left="567" w:header="851" w:footer="1134" w:gutter="0"/>
          <w:pgBorders>
            <w:top w:val="none" w:color="auto" w:sz="0" w:space="0"/>
            <w:left w:val="none" w:color="auto" w:sz="0" w:space="0"/>
            <w:bottom w:val="none" w:color="auto" w:sz="0" w:space="0"/>
            <w:right w:val="none" w:color="auto" w:sz="0" w:space="0"/>
          </w:pgBorders>
          <w:pgNumType w:fmt="numberInDash"/>
          <w:cols w:space="720" w:num="1"/>
          <w:docGrid w:type="lines" w:linePitch="442" w:charSpace="0"/>
        </w:sect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3000509000000000000"/>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align>top</wp:align>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pBdr>
                              <w:between w:val="none" w:color="auto" w:sz="50" w:space="0"/>
                            </w:pBdr>
                            <w:rPr>
                              <w:rFonts w:hint="eastAsia" w:ascii="宋体" w:hAnsi="宋体" w:eastAsia="宋体"/>
                              <w:sz w:val="28"/>
                            </w:rPr>
                          </w:pPr>
                          <w:r>
                            <w:rPr>
                              <w:rFonts w:hint="eastAsia" w:ascii="宋体" w:hAnsi="宋体" w:eastAsia="宋体"/>
                              <w:sz w:val="28"/>
                            </w:rPr>
                            <w:fldChar w:fldCharType="begin"/>
                          </w:r>
                          <w:r>
                            <w:rPr>
                              <w:rFonts w:hint="eastAsia" w:ascii="宋体" w:hAnsi="宋体" w:eastAsia="宋体"/>
                              <w:sz w:val="28"/>
                            </w:rPr>
                            <w:instrText xml:space="preserve"> PAGE  </w:instrText>
                          </w:r>
                          <w:r>
                            <w:rPr>
                              <w:rFonts w:hint="eastAsia" w:ascii="宋体" w:hAnsi="宋体" w:eastAsia="宋体"/>
                              <w:sz w:val="28"/>
                            </w:rPr>
                            <w:fldChar w:fldCharType="separate"/>
                          </w:r>
                          <w:r>
                            <w:rPr>
                              <w:rFonts w:ascii="宋体" w:hAnsi="宋体" w:eastAsia="宋体"/>
                              <w:sz w:val="28"/>
                            </w:rPr>
                            <w:t>- 1 -</w:t>
                          </w:r>
                          <w:r>
                            <w:rPr>
                              <w:rFonts w:hint="eastAsia" w:ascii="宋体" w:hAnsi="宋体" w:eastAsia="宋体"/>
                              <w:sz w:val="28"/>
                            </w:rPr>
                            <w:fldChar w:fldCharType="end"/>
                          </w:r>
                        </w:p>
                        <w:p/>
                      </w:txbxContent>
                    </wps:txbx>
                    <wps:bodyPr wrap="none" lIns="0" tIns="0" rIns="0" bIns="0" upright="0">
                      <a:spAutoFit/>
                    </wps:bodyPr>
                  </wps:wsp>
                </a:graphicData>
              </a:graphic>
            </wp:anchor>
          </w:drawing>
        </mc:Choice>
        <mc:Fallback>
          <w:pict>
            <v:shape id="文本框 3" o:spid="_x0000_s1026" o:spt="202" type="#_x0000_t202" style="position:absolute;left:0pt;height:144pt;width:144pt;mso-position-horizontal:center;mso-position-horizontal-relative:margin;mso-position-vertical:top;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s&#10;YJEktwEAAFQDAAAOAAAAAAAAAAEAIAAAAB4BAABkcnMvZTJvRG9jLnhtbFBLBQYAAAAABgAGAFkB&#10;AABHBQAAAAA=&#10;">
              <v:path/>
              <v:fill on="f" focussize="0,0"/>
              <v:stroke on="f"/>
              <v:imagedata o:title=""/>
              <o:lock v:ext="edit" grouping="f" rotation="f" text="f" aspectratio="f"/>
              <v:textbox inset="0mm,0mm,0mm,0mm" style="mso-fit-shape-to-text:t;">
                <w:txbxContent>
                  <w:p>
                    <w:pPr>
                      <w:pStyle w:val="2"/>
                      <w:pBdr>
                        <w:between w:val="none" w:color="auto" w:sz="50" w:space="0"/>
                      </w:pBdr>
                      <w:rPr>
                        <w:rFonts w:hint="eastAsia" w:ascii="宋体" w:hAnsi="宋体" w:eastAsia="宋体"/>
                        <w:sz w:val="28"/>
                      </w:rPr>
                    </w:pPr>
                    <w:r>
                      <w:rPr>
                        <w:rFonts w:hint="eastAsia" w:ascii="宋体" w:hAnsi="宋体" w:eastAsia="宋体"/>
                        <w:sz w:val="28"/>
                      </w:rPr>
                      <w:fldChar w:fldCharType="begin"/>
                    </w:r>
                    <w:r>
                      <w:rPr>
                        <w:rFonts w:hint="eastAsia" w:ascii="宋体" w:hAnsi="宋体" w:eastAsia="宋体"/>
                        <w:sz w:val="28"/>
                      </w:rPr>
                      <w:instrText xml:space="preserve"> PAGE  </w:instrText>
                    </w:r>
                    <w:r>
                      <w:rPr>
                        <w:rFonts w:hint="eastAsia" w:ascii="宋体" w:hAnsi="宋体" w:eastAsia="宋体"/>
                        <w:sz w:val="28"/>
                      </w:rPr>
                      <w:fldChar w:fldCharType="separate"/>
                    </w:r>
                    <w:r>
                      <w:rPr>
                        <w:rFonts w:ascii="宋体" w:hAnsi="宋体" w:eastAsia="宋体"/>
                        <w:sz w:val="28"/>
                      </w:rPr>
                      <w:t>- 1 -</w:t>
                    </w:r>
                    <w:r>
                      <w:rPr>
                        <w:rFonts w:hint="eastAsia" w:ascii="宋体" w:hAnsi="宋体" w:eastAsia="宋体"/>
                        <w:sz w:val="28"/>
                      </w:rPr>
                      <w:fldChar w:fldCharType="end"/>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align>top</wp:align>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pBdr>
                              <w:between w:val="none" w:color="auto" w:sz="50" w:space="0"/>
                            </w:pBdr>
                            <w:rPr>
                              <w:rFonts w:hint="eastAsia" w:ascii="宋体" w:hAnsi="宋体" w:eastAsia="宋体"/>
                              <w:sz w:val="28"/>
                            </w:rPr>
                          </w:pPr>
                          <w:r>
                            <w:rPr>
                              <w:rFonts w:hint="eastAsia" w:ascii="仿宋_GB2312" w:hAnsi="仿宋_GB2312" w:eastAsia="仿宋_GB2312" w:cs="仿宋_GB2312"/>
                              <w:sz w:val="28"/>
                            </w:rPr>
                            <w:fldChar w:fldCharType="begin"/>
                          </w:r>
                          <w:r>
                            <w:rPr>
                              <w:rFonts w:hint="eastAsia" w:ascii="仿宋_GB2312" w:hAnsi="仿宋_GB2312" w:eastAsia="仿宋_GB2312" w:cs="仿宋_GB2312"/>
                              <w:sz w:val="28"/>
                            </w:rPr>
                            <w:instrText xml:space="preserve"> PAGE  </w:instrText>
                          </w:r>
                          <w:r>
                            <w:rPr>
                              <w:rFonts w:hint="eastAsia" w:ascii="仿宋_GB2312" w:hAnsi="仿宋_GB2312" w:eastAsia="仿宋_GB2312" w:cs="仿宋_GB2312"/>
                              <w:sz w:val="28"/>
                            </w:rPr>
                            <w:fldChar w:fldCharType="separate"/>
                          </w:r>
                          <w:r>
                            <w:rPr>
                              <w:rFonts w:hint="eastAsia" w:ascii="仿宋_GB2312" w:hAnsi="仿宋_GB2312" w:eastAsia="仿宋_GB2312" w:cs="仿宋_GB2312"/>
                              <w:sz w:val="28"/>
                            </w:rPr>
                            <w:t>- 2 -</w:t>
                          </w:r>
                          <w:r>
                            <w:rPr>
                              <w:rFonts w:hint="eastAsia" w:ascii="仿宋_GB2312" w:hAnsi="仿宋_GB2312" w:eastAsia="仿宋_GB2312" w:cs="仿宋_GB2312"/>
                              <w:sz w:val="28"/>
                            </w:rPr>
                            <w:fldChar w:fldCharType="end"/>
                          </w:r>
                        </w:p>
                        <w:p/>
                      </w:txbxContent>
                    </wps:txbx>
                    <wps:bodyPr wrap="none" lIns="0" tIns="0" rIns="0" bIns="0" upright="0">
                      <a:spAutoFit/>
                    </wps:bodyPr>
                  </wps:wsp>
                </a:graphicData>
              </a:graphic>
            </wp:anchor>
          </w:drawing>
        </mc:Choice>
        <mc:Fallback>
          <w:pict>
            <v:shape id="文本框 4" o:spid="_x0000_s1026" o:spt="202" type="#_x0000_t202" style="position:absolute;left:0pt;height:144pt;width:144pt;mso-position-horizontal:center;mso-position-horizontal-relative:margin;mso-position-vertical:top;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r&#10;c1uVtwEAAFQDAAAOAAAAAAAAAAEAIAAAAB4BAABkcnMvZTJvRG9jLnhtbFBLBQYAAAAABgAGAFkB&#10;AABHBQAAAAA=&#10;">
              <v:path/>
              <v:fill on="f" focussize="0,0"/>
              <v:stroke on="f"/>
              <v:imagedata o:title=""/>
              <o:lock v:ext="edit" grouping="f" rotation="f" text="f" aspectratio="f"/>
              <v:textbox inset="0mm,0mm,0mm,0mm" style="mso-fit-shape-to-text:t;">
                <w:txbxContent>
                  <w:p>
                    <w:pPr>
                      <w:pStyle w:val="2"/>
                      <w:pBdr>
                        <w:between w:val="none" w:color="auto" w:sz="50" w:space="0"/>
                      </w:pBdr>
                      <w:rPr>
                        <w:rFonts w:hint="eastAsia" w:ascii="宋体" w:hAnsi="宋体" w:eastAsia="宋体"/>
                        <w:sz w:val="28"/>
                      </w:rPr>
                    </w:pPr>
                    <w:r>
                      <w:rPr>
                        <w:rFonts w:hint="eastAsia" w:ascii="仿宋_GB2312" w:hAnsi="仿宋_GB2312" w:eastAsia="仿宋_GB2312" w:cs="仿宋_GB2312"/>
                        <w:sz w:val="28"/>
                      </w:rPr>
                      <w:fldChar w:fldCharType="begin"/>
                    </w:r>
                    <w:r>
                      <w:rPr>
                        <w:rFonts w:hint="eastAsia" w:ascii="仿宋_GB2312" w:hAnsi="仿宋_GB2312" w:eastAsia="仿宋_GB2312" w:cs="仿宋_GB2312"/>
                        <w:sz w:val="28"/>
                      </w:rPr>
                      <w:instrText xml:space="preserve"> PAGE  </w:instrText>
                    </w:r>
                    <w:r>
                      <w:rPr>
                        <w:rFonts w:hint="eastAsia" w:ascii="仿宋_GB2312" w:hAnsi="仿宋_GB2312" w:eastAsia="仿宋_GB2312" w:cs="仿宋_GB2312"/>
                        <w:sz w:val="28"/>
                      </w:rPr>
                      <w:fldChar w:fldCharType="separate"/>
                    </w:r>
                    <w:r>
                      <w:rPr>
                        <w:rFonts w:hint="eastAsia" w:ascii="仿宋_GB2312" w:hAnsi="仿宋_GB2312" w:eastAsia="仿宋_GB2312" w:cs="仿宋_GB2312"/>
                        <w:sz w:val="28"/>
                      </w:rPr>
                      <w:t>- 2 -</w:t>
                    </w:r>
                    <w:r>
                      <w:rPr>
                        <w:rFonts w:hint="eastAsia" w:ascii="仿宋_GB2312" w:hAnsi="仿宋_GB2312" w:eastAsia="仿宋_GB2312" w:cs="仿宋_GB2312"/>
                        <w:sz w:val="28"/>
                      </w:rPr>
                      <w:fldChar w:fldCharType="end"/>
                    </w: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872593"/>
    <w:rsid w:val="7A87259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eastAsia="仿宋_GB2312"/>
      <w:kern w:val="2"/>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rFonts w:eastAsia="仿宋_GB2312"/>
      <w:kern w:val="2"/>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2020-07-15T07:41:00Z</dcterms:created>
  <dc:creator>沈妍红</dc:creator>
  <cp:lastModifiedBy>沈妍红</cp:lastModifiedBy>
  <dcterms:modified xsi:type="dcterms:W3CDTF">2020-07-15T07:42:56Z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