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after="157" w:afterLines="5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“七五”普法实施总结</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sz w:val="32"/>
          <w:szCs w:val="32"/>
          <w:lang w:eastAsia="zh-CN"/>
        </w:rPr>
        <w:t>自治区发展改革委</w:t>
      </w:r>
      <w:r>
        <w:rPr>
          <w:rFonts w:hint="eastAsia" w:ascii="楷体_GB2312" w:hAnsi="楷体_GB2312" w:eastAsia="楷体_GB2312" w:cs="楷体_GB2312"/>
          <w:kern w:val="0"/>
          <w:sz w:val="32"/>
          <w:szCs w:val="32"/>
        </w:rPr>
        <w:t>“七五”普法暨法治机关建设领导小组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0"/>
        </w:rPr>
      </w:pPr>
      <w:r>
        <w:rPr>
          <w:rFonts w:hint="default" w:ascii="Times New Roman" w:hAnsi="Times New Roman" w:eastAsia="仿宋_GB2312" w:cs="Times New Roman"/>
          <w:sz w:val="32"/>
          <w:szCs w:val="30"/>
        </w:rPr>
        <w:t>2016年以来，</w:t>
      </w:r>
      <w:r>
        <w:rPr>
          <w:rFonts w:hint="default" w:ascii="Times New Roman" w:hAnsi="Times New Roman" w:eastAsia="仿宋_GB2312" w:cs="Times New Roman"/>
          <w:sz w:val="32"/>
          <w:szCs w:val="30"/>
          <w:lang w:eastAsia="zh-CN"/>
        </w:rPr>
        <w:t>自治区发展改革</w:t>
      </w:r>
      <w:r>
        <w:rPr>
          <w:rFonts w:hint="default" w:ascii="Times New Roman" w:hAnsi="Times New Roman" w:eastAsia="仿宋_GB2312" w:cs="Times New Roman"/>
          <w:sz w:val="32"/>
          <w:szCs w:val="30"/>
        </w:rPr>
        <w:t>委认真贯彻落实《自治区党委</w:t>
      </w:r>
      <w:r>
        <w:rPr>
          <w:rFonts w:hint="default" w:ascii="Times New Roman" w:hAnsi="Times New Roman" w:eastAsia="仿宋_GB2312" w:cs="Times New Roman"/>
          <w:sz w:val="32"/>
          <w:szCs w:val="30"/>
          <w:lang w:eastAsia="zh-CN"/>
        </w:rPr>
        <w:t>、</w:t>
      </w:r>
      <w:r>
        <w:rPr>
          <w:rFonts w:hint="default" w:ascii="Times New Roman" w:hAnsi="Times New Roman" w:eastAsia="仿宋_GB2312" w:cs="Times New Roman"/>
          <w:sz w:val="32"/>
          <w:szCs w:val="30"/>
        </w:rPr>
        <w:t xml:space="preserve"> 人民政府关于在全区公民中开展第七个五年法制宣传教育深入推进依法治区进程的实施意见》，紧紧围绕自治区“十三五”时期经济社会发展的主题主线</w:t>
      </w:r>
      <w:r>
        <w:rPr>
          <w:rFonts w:hint="default" w:ascii="Times New Roman" w:hAnsi="Times New Roman" w:eastAsia="仿宋_GB2312" w:cs="Times New Roman"/>
          <w:sz w:val="32"/>
          <w:szCs w:val="30"/>
          <w:lang w:eastAsia="zh-CN"/>
        </w:rPr>
        <w:t>，</w:t>
      </w:r>
      <w:r>
        <w:rPr>
          <w:rFonts w:hint="default" w:ascii="Times New Roman" w:hAnsi="Times New Roman" w:eastAsia="仿宋_GB2312" w:cs="Times New Roman"/>
          <w:sz w:val="32"/>
          <w:szCs w:val="30"/>
        </w:rPr>
        <w:t>强化组织领导，健全工作机制，培育法治观念，推进依法治理，法治宣传教育取得了</w:t>
      </w:r>
      <w:r>
        <w:rPr>
          <w:rFonts w:hint="default" w:ascii="Times New Roman" w:hAnsi="Times New Roman" w:eastAsia="仿宋_GB2312" w:cs="Times New Roman"/>
          <w:sz w:val="32"/>
          <w:szCs w:val="30"/>
          <w:lang w:eastAsia="zh-CN"/>
        </w:rPr>
        <w:t>积极成效</w:t>
      </w:r>
      <w:r>
        <w:rPr>
          <w:rFonts w:hint="default" w:ascii="Times New Roman" w:hAnsi="Times New Roman" w:eastAsia="仿宋_GB2312" w:cs="Times New Roman"/>
          <w:sz w:val="32"/>
          <w:szCs w:val="30"/>
        </w:rPr>
        <w:t>。</w:t>
      </w:r>
    </w:p>
    <w:p>
      <w:pPr>
        <w:keepNext w:val="0"/>
        <w:keepLines w:val="0"/>
        <w:pageBreakBefore w:val="0"/>
        <w:widowControl/>
        <w:kinsoku/>
        <w:wordWrap/>
        <w:overflowPunct/>
        <w:topLinePunct w:val="0"/>
        <w:autoSpaceDE/>
        <w:autoSpaceDN/>
        <w:bidi w:val="0"/>
        <w:spacing w:line="600" w:lineRule="exact"/>
        <w:ind w:left="0" w:leftChars="0" w:right="0" w:rightChars="0" w:firstLine="640" w:firstLineChars="200"/>
        <w:jc w:val="left"/>
        <w:textAlignment w:val="auto"/>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w:t>
      </w:r>
      <w:r>
        <w:rPr>
          <w:rFonts w:hint="default" w:ascii="Times New Roman" w:hAnsi="Times New Roman" w:eastAsia="黑体" w:cs="Times New Roman"/>
          <w:sz w:val="32"/>
          <w:szCs w:val="32"/>
        </w:rPr>
        <w:t>加强领导，</w:t>
      </w:r>
      <w:r>
        <w:rPr>
          <w:rFonts w:hint="default" w:ascii="Times New Roman" w:hAnsi="Times New Roman" w:eastAsia="黑体" w:cs="Times New Roman"/>
          <w:sz w:val="32"/>
          <w:szCs w:val="32"/>
          <w:lang w:eastAsia="zh-CN"/>
        </w:rPr>
        <w:t>明确任务</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eastAsia="zh-CN"/>
        </w:rPr>
        <w:t>强化</w:t>
      </w:r>
      <w:r>
        <w:rPr>
          <w:rFonts w:hint="default" w:ascii="Times New Roman" w:hAnsi="Times New Roman" w:eastAsia="黑体" w:cs="Times New Roman"/>
          <w:sz w:val="32"/>
          <w:szCs w:val="32"/>
        </w:rPr>
        <w:t>普法</w:t>
      </w:r>
      <w:r>
        <w:rPr>
          <w:rFonts w:hint="default" w:ascii="Times New Roman" w:hAnsi="Times New Roman" w:eastAsia="黑体" w:cs="Times New Roman"/>
          <w:sz w:val="32"/>
          <w:szCs w:val="32"/>
          <w:lang w:eastAsia="zh-CN"/>
        </w:rPr>
        <w:t>工作保障</w:t>
      </w:r>
    </w:p>
    <w:p>
      <w:pPr>
        <w:keepNext w:val="0"/>
        <w:keepLines w:val="0"/>
        <w:pageBreakBefore w:val="0"/>
        <w:kinsoku/>
        <w:wordWrap/>
        <w:overflowPunct/>
        <w:topLinePunct w:val="0"/>
        <w:autoSpaceDE/>
        <w:autoSpaceDN/>
        <w:bidi w:val="0"/>
        <w:spacing w:line="600" w:lineRule="exact"/>
        <w:ind w:left="0" w:leftChars="0" w:right="0" w:rightChars="0" w:firstLine="642" w:firstLineChars="200"/>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楷体_GB2312" w:cs="Times New Roman"/>
          <w:b/>
          <w:bCs/>
          <w:kern w:val="0"/>
          <w:sz w:val="32"/>
          <w:szCs w:val="32"/>
        </w:rPr>
        <w:t>（一）健全普法工作领导机制。</w:t>
      </w:r>
      <w:r>
        <w:rPr>
          <w:rFonts w:hint="default" w:ascii="Times New Roman" w:hAnsi="Times New Roman" w:eastAsia="仿宋_GB2312" w:cs="Times New Roman"/>
          <w:kern w:val="0"/>
          <w:sz w:val="32"/>
          <w:szCs w:val="32"/>
        </w:rPr>
        <w:t>成立了全区发展改革系统“七五”普法暨法治机关建设领导小组，由委</w:t>
      </w:r>
      <w:r>
        <w:rPr>
          <w:rFonts w:hint="default" w:ascii="Times New Roman" w:hAnsi="Times New Roman" w:eastAsia="仿宋_GB2312" w:cs="Times New Roman"/>
          <w:kern w:val="0"/>
          <w:sz w:val="32"/>
          <w:szCs w:val="32"/>
          <w:lang w:eastAsia="zh-CN"/>
        </w:rPr>
        <w:t>主要领导</w:t>
      </w:r>
      <w:r>
        <w:rPr>
          <w:rFonts w:hint="default" w:ascii="Times New Roman" w:hAnsi="Times New Roman" w:eastAsia="仿宋_GB2312" w:cs="Times New Roman"/>
          <w:kern w:val="0"/>
          <w:sz w:val="32"/>
          <w:szCs w:val="32"/>
        </w:rPr>
        <w:t>担任组长，分管领导为副组长，专门设置普法工作办公室。</w:t>
      </w:r>
      <w:r>
        <w:rPr>
          <w:rFonts w:hint="default" w:ascii="Times New Roman" w:hAnsi="Times New Roman" w:eastAsia="仿宋_GB2312" w:cs="Times New Roman"/>
          <w:kern w:val="0"/>
          <w:sz w:val="32"/>
          <w:szCs w:val="32"/>
          <w:lang w:eastAsia="zh-CN"/>
        </w:rPr>
        <w:t>领导小组每半年听取工作汇报，研究部署下一步工作；普法办公室建立工作台账，统筹协调推进；责任</w:t>
      </w:r>
      <w:r>
        <w:rPr>
          <w:rFonts w:hint="default" w:ascii="Times New Roman" w:hAnsi="Times New Roman" w:eastAsia="仿宋_GB2312" w:cs="Times New Roman"/>
          <w:kern w:val="0"/>
          <w:sz w:val="32"/>
          <w:szCs w:val="32"/>
          <w:lang w:val="en-US" w:eastAsia="zh-CN"/>
        </w:rPr>
        <w:t>处室明确人员，积极落实工作任务，委内形成了齐抓共管普法大格局。</w:t>
      </w:r>
    </w:p>
    <w:p>
      <w:pPr>
        <w:keepNext w:val="0"/>
        <w:keepLines w:val="0"/>
        <w:pageBreakBefore w:val="0"/>
        <w:kinsoku/>
        <w:wordWrap/>
        <w:overflowPunct/>
        <w:topLinePunct w:val="0"/>
        <w:autoSpaceDE/>
        <w:autoSpaceDN/>
        <w:bidi w:val="0"/>
        <w:spacing w:line="600" w:lineRule="exact"/>
        <w:ind w:left="0" w:leftChars="0" w:right="0" w:rightChars="0" w:firstLine="642" w:firstLineChars="20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楷体_GB2312" w:cs="Times New Roman"/>
          <w:b/>
          <w:bCs/>
          <w:kern w:val="0"/>
          <w:sz w:val="32"/>
          <w:szCs w:val="32"/>
        </w:rPr>
        <w:t>（二）完善普法</w:t>
      </w:r>
      <w:r>
        <w:rPr>
          <w:rFonts w:hint="default" w:ascii="Times New Roman" w:hAnsi="Times New Roman" w:eastAsia="楷体_GB2312" w:cs="Times New Roman"/>
          <w:b/>
          <w:bCs/>
          <w:kern w:val="0"/>
          <w:sz w:val="32"/>
          <w:szCs w:val="32"/>
          <w:lang w:eastAsia="zh-CN"/>
        </w:rPr>
        <w:t>工作</w:t>
      </w:r>
      <w:r>
        <w:rPr>
          <w:rFonts w:hint="default" w:ascii="Times New Roman" w:hAnsi="Times New Roman" w:eastAsia="楷体_GB2312" w:cs="Times New Roman"/>
          <w:b/>
          <w:bCs/>
          <w:kern w:val="0"/>
          <w:sz w:val="32"/>
          <w:szCs w:val="32"/>
        </w:rPr>
        <w:t>责任机制。</w:t>
      </w:r>
      <w:r>
        <w:rPr>
          <w:rFonts w:hint="default" w:ascii="Times New Roman" w:hAnsi="Times New Roman" w:eastAsia="仿宋_GB2312" w:cs="Times New Roman"/>
          <w:kern w:val="0"/>
          <w:sz w:val="32"/>
          <w:szCs w:val="32"/>
        </w:rPr>
        <w:t>完善了“谁执法谁普法”四个清单及普法责任考核办法，明确了年度普法任务和工作要求</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压实普法责任，将考核评价结果作为各单位、处室效能目标管理考核以及领导干部政绩考核的重要内容，对未按照任务清单完成普法工作</w:t>
      </w:r>
      <w:r>
        <w:rPr>
          <w:rFonts w:hint="default" w:ascii="Times New Roman" w:hAnsi="Times New Roman" w:eastAsia="仿宋_GB2312" w:cs="Times New Roman"/>
          <w:kern w:val="0"/>
          <w:sz w:val="32"/>
          <w:szCs w:val="32"/>
          <w:lang w:eastAsia="zh-CN"/>
        </w:rPr>
        <w:t>任务</w:t>
      </w:r>
      <w:r>
        <w:rPr>
          <w:rFonts w:hint="default" w:ascii="Times New Roman" w:hAnsi="Times New Roman" w:eastAsia="仿宋_GB2312" w:cs="Times New Roman"/>
          <w:kern w:val="0"/>
          <w:sz w:val="32"/>
          <w:szCs w:val="32"/>
        </w:rPr>
        <w:t>的单位</w:t>
      </w:r>
      <w:r>
        <w:rPr>
          <w:rFonts w:hint="default" w:ascii="Times New Roman" w:hAnsi="Times New Roman" w:eastAsia="仿宋_GB2312" w:cs="Times New Roman"/>
          <w:kern w:val="0"/>
          <w:sz w:val="32"/>
          <w:szCs w:val="32"/>
          <w:lang w:eastAsia="zh-CN"/>
        </w:rPr>
        <w:t>，加强</w:t>
      </w:r>
      <w:r>
        <w:rPr>
          <w:rFonts w:hint="default" w:ascii="Times New Roman" w:hAnsi="Times New Roman" w:eastAsia="仿宋_GB2312" w:cs="Times New Roman"/>
          <w:kern w:val="0"/>
          <w:sz w:val="32"/>
          <w:szCs w:val="32"/>
        </w:rPr>
        <w:t>督促</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限期</w:t>
      </w:r>
      <w:r>
        <w:rPr>
          <w:rFonts w:hint="default" w:ascii="Times New Roman" w:hAnsi="Times New Roman" w:eastAsia="仿宋_GB2312" w:cs="Times New Roman"/>
          <w:kern w:val="0"/>
          <w:sz w:val="32"/>
          <w:szCs w:val="32"/>
          <w:lang w:eastAsia="zh-CN"/>
        </w:rPr>
        <w:t>落实</w:t>
      </w:r>
      <w:r>
        <w:rPr>
          <w:rFonts w:hint="default" w:ascii="Times New Roman" w:hAnsi="Times New Roman" w:eastAsia="仿宋_GB2312" w:cs="Times New Roman"/>
          <w:kern w:val="0"/>
          <w:sz w:val="32"/>
          <w:szCs w:val="32"/>
        </w:rPr>
        <w:t>。</w:t>
      </w:r>
    </w:p>
    <w:p>
      <w:pPr>
        <w:keepNext w:val="0"/>
        <w:keepLines w:val="0"/>
        <w:pageBreakBefore w:val="0"/>
        <w:kinsoku/>
        <w:wordWrap/>
        <w:overflowPunct/>
        <w:topLinePunct w:val="0"/>
        <w:autoSpaceDE/>
        <w:autoSpaceDN/>
        <w:bidi w:val="0"/>
        <w:spacing w:line="600" w:lineRule="exact"/>
        <w:ind w:left="0" w:leftChars="0" w:right="0" w:rightChars="0" w:firstLine="642" w:firstLineChars="20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楷体_GB2312" w:cs="Times New Roman"/>
          <w:b/>
          <w:bCs/>
          <w:kern w:val="0"/>
          <w:sz w:val="32"/>
          <w:szCs w:val="32"/>
        </w:rPr>
        <w:t>（三）</w:t>
      </w:r>
      <w:r>
        <w:rPr>
          <w:rFonts w:hint="default" w:ascii="Times New Roman" w:hAnsi="Times New Roman" w:eastAsia="楷体_GB2312" w:cs="Times New Roman"/>
          <w:b/>
          <w:bCs/>
          <w:kern w:val="0"/>
          <w:sz w:val="32"/>
          <w:szCs w:val="32"/>
          <w:lang w:eastAsia="zh-CN"/>
        </w:rPr>
        <w:t>出台</w:t>
      </w:r>
      <w:r>
        <w:rPr>
          <w:rFonts w:hint="default" w:ascii="Times New Roman" w:hAnsi="Times New Roman" w:eastAsia="楷体_GB2312" w:cs="Times New Roman"/>
          <w:b/>
          <w:bCs/>
          <w:kern w:val="0"/>
          <w:sz w:val="32"/>
          <w:szCs w:val="32"/>
        </w:rPr>
        <w:t>普法规划和年度计划。</w:t>
      </w:r>
      <w:r>
        <w:rPr>
          <w:rFonts w:hint="default" w:ascii="Times New Roman" w:hAnsi="Times New Roman" w:eastAsia="仿宋_GB2312" w:cs="Times New Roman"/>
          <w:kern w:val="0"/>
          <w:sz w:val="32"/>
          <w:szCs w:val="32"/>
        </w:rPr>
        <w:t>制定印发了《全区发展改革系统开展法制宣传教育的第七个五年规划（2016-2020）》，从工作目标、宣传教育对象与要求、工作方法与步骤等方面</w:t>
      </w:r>
      <w:r>
        <w:rPr>
          <w:rFonts w:hint="default" w:ascii="Times New Roman" w:hAnsi="Times New Roman" w:eastAsia="仿宋_GB2312" w:cs="Times New Roman"/>
          <w:kern w:val="0"/>
          <w:sz w:val="32"/>
          <w:szCs w:val="32"/>
          <w:lang w:eastAsia="zh-CN"/>
        </w:rPr>
        <w:t>作</w:t>
      </w:r>
      <w:r>
        <w:rPr>
          <w:rFonts w:hint="default" w:ascii="Times New Roman" w:hAnsi="Times New Roman" w:eastAsia="仿宋_GB2312" w:cs="Times New Roman"/>
          <w:kern w:val="0"/>
          <w:sz w:val="32"/>
          <w:szCs w:val="32"/>
        </w:rPr>
        <w:t>了周密安排。</w:t>
      </w:r>
      <w:r>
        <w:rPr>
          <w:rFonts w:hint="default" w:ascii="Times New Roman" w:hAnsi="Times New Roman" w:eastAsia="仿宋_GB2312" w:cs="Times New Roman"/>
          <w:kern w:val="0"/>
          <w:sz w:val="32"/>
          <w:szCs w:val="32"/>
          <w:lang w:eastAsia="zh-CN"/>
        </w:rPr>
        <w:t>根据五年规划，每年制定普法工作方案，明确工作任务、时间表、路线图</w:t>
      </w:r>
      <w:r>
        <w:rPr>
          <w:rFonts w:hint="default" w:ascii="Times New Roman" w:hAnsi="Times New Roman" w:eastAsia="仿宋_GB2312" w:cs="Times New Roman"/>
          <w:kern w:val="0"/>
          <w:sz w:val="32"/>
          <w:szCs w:val="32"/>
        </w:rPr>
        <w:t>，五年内完成法治宣传教育任务20余项。</w:t>
      </w:r>
    </w:p>
    <w:p>
      <w:pPr>
        <w:keepNext w:val="0"/>
        <w:keepLines w:val="0"/>
        <w:pageBreakBefore w:val="0"/>
        <w:kinsoku/>
        <w:wordWrap/>
        <w:overflowPunct/>
        <w:topLinePunct w:val="0"/>
        <w:autoSpaceDE/>
        <w:autoSpaceDN/>
        <w:bidi w:val="0"/>
        <w:spacing w:line="600" w:lineRule="exact"/>
        <w:ind w:left="0" w:leftChars="0" w:right="0" w:rightChars="0" w:firstLine="642" w:firstLineChars="20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楷体_GB2312" w:cs="Times New Roman"/>
          <w:b/>
          <w:bCs/>
          <w:kern w:val="0"/>
          <w:sz w:val="32"/>
          <w:szCs w:val="32"/>
        </w:rPr>
        <w:t>（四）加强法治队伍建设和普法经费保障。</w:t>
      </w:r>
      <w:r>
        <w:rPr>
          <w:rFonts w:hint="default" w:ascii="Times New Roman" w:hAnsi="Times New Roman" w:eastAsia="仿宋_GB2312" w:cs="Times New Roman"/>
          <w:kern w:val="0"/>
          <w:sz w:val="32"/>
          <w:szCs w:val="32"/>
        </w:rPr>
        <w:t>建立</w:t>
      </w:r>
      <w:r>
        <w:rPr>
          <w:rFonts w:hint="default" w:ascii="Times New Roman" w:hAnsi="Times New Roman" w:eastAsia="仿宋_GB2312" w:cs="Times New Roman"/>
          <w:kern w:val="0"/>
          <w:sz w:val="32"/>
          <w:szCs w:val="32"/>
          <w:lang w:eastAsia="zh-CN"/>
        </w:rPr>
        <w:t>委</w:t>
      </w:r>
      <w:r>
        <w:rPr>
          <w:rFonts w:hint="default" w:ascii="Times New Roman" w:hAnsi="Times New Roman" w:eastAsia="仿宋_GB2312" w:cs="Times New Roman"/>
          <w:kern w:val="0"/>
          <w:sz w:val="32"/>
          <w:szCs w:val="32"/>
        </w:rPr>
        <w:t>法律顾问和公职律师制度，将4名法律专业人</w:t>
      </w:r>
      <w:r>
        <w:rPr>
          <w:rFonts w:hint="default" w:ascii="Times New Roman" w:hAnsi="Times New Roman" w:eastAsia="仿宋_GB2312" w:cs="Times New Roman"/>
          <w:kern w:val="0"/>
          <w:sz w:val="32"/>
          <w:szCs w:val="32"/>
          <w:lang w:eastAsia="zh-CN"/>
        </w:rPr>
        <w:t>员</w:t>
      </w:r>
      <w:r>
        <w:rPr>
          <w:rFonts w:hint="default" w:ascii="Times New Roman" w:hAnsi="Times New Roman" w:eastAsia="仿宋_GB2312" w:cs="Times New Roman"/>
          <w:kern w:val="0"/>
          <w:sz w:val="32"/>
          <w:szCs w:val="32"/>
        </w:rPr>
        <w:t>调配到营商环境法规处</w:t>
      </w:r>
      <w:r>
        <w:rPr>
          <w:rFonts w:hint="default" w:ascii="Times New Roman" w:hAnsi="Times New Roman" w:eastAsia="仿宋_GB2312" w:cs="Times New Roman"/>
          <w:kern w:val="0"/>
          <w:sz w:val="32"/>
          <w:szCs w:val="32"/>
          <w:lang w:eastAsia="zh-CN"/>
        </w:rPr>
        <w:t>工作</w:t>
      </w:r>
      <w:r>
        <w:rPr>
          <w:rFonts w:hint="default" w:ascii="Times New Roman" w:hAnsi="Times New Roman" w:eastAsia="仿宋_GB2312" w:cs="Times New Roman"/>
          <w:kern w:val="0"/>
          <w:sz w:val="32"/>
          <w:szCs w:val="32"/>
        </w:rPr>
        <w:t>，选任2名有司法资格证的同志为公职律师，聘用3名</w:t>
      </w:r>
      <w:r>
        <w:rPr>
          <w:rFonts w:hint="default" w:ascii="Times New Roman" w:hAnsi="Times New Roman" w:eastAsia="仿宋_GB2312" w:cs="Times New Roman"/>
          <w:kern w:val="0"/>
          <w:sz w:val="32"/>
          <w:szCs w:val="32"/>
          <w:lang w:eastAsia="zh-CN"/>
        </w:rPr>
        <w:t>律师为</w:t>
      </w:r>
      <w:r>
        <w:rPr>
          <w:rFonts w:hint="default" w:ascii="Times New Roman" w:hAnsi="Times New Roman" w:eastAsia="仿宋_GB2312" w:cs="Times New Roman"/>
          <w:kern w:val="0"/>
          <w:sz w:val="32"/>
          <w:szCs w:val="32"/>
        </w:rPr>
        <w:t>法律顾问。</w:t>
      </w:r>
      <w:r>
        <w:rPr>
          <w:rFonts w:hint="default" w:ascii="Times New Roman" w:hAnsi="Times New Roman" w:eastAsia="仿宋_GB2312" w:cs="Times New Roman"/>
          <w:sz w:val="32"/>
          <w:szCs w:val="32"/>
        </w:rPr>
        <w:t>专门安排法治宣传教育工作专项经费，五年来共支出普法费用</w:t>
      </w:r>
      <w:r>
        <w:rPr>
          <w:rFonts w:hint="default" w:ascii="Times New Roman" w:hAnsi="Times New Roman" w:eastAsia="仿宋_GB2312" w:cs="Times New Roman"/>
          <w:kern w:val="0"/>
          <w:sz w:val="32"/>
          <w:szCs w:val="32"/>
          <w:lang w:val="en-US" w:eastAsia="zh-CN"/>
        </w:rPr>
        <w:t>170余</w:t>
      </w:r>
      <w:r>
        <w:rPr>
          <w:rFonts w:hint="default" w:ascii="Times New Roman" w:hAnsi="Times New Roman" w:eastAsia="仿宋_GB2312" w:cs="Times New Roman"/>
          <w:kern w:val="0"/>
          <w:sz w:val="32"/>
          <w:szCs w:val="32"/>
          <w:lang w:eastAsia="zh-CN"/>
        </w:rPr>
        <w:t>万</w:t>
      </w:r>
      <w:r>
        <w:rPr>
          <w:rFonts w:hint="default" w:ascii="Times New Roman" w:hAnsi="Times New Roman" w:eastAsia="仿宋_GB2312" w:cs="Times New Roman"/>
          <w:kern w:val="0"/>
          <w:sz w:val="32"/>
          <w:szCs w:val="32"/>
        </w:rPr>
        <w:t>元。</w:t>
      </w:r>
    </w:p>
    <w:p>
      <w:pPr>
        <w:keepNext w:val="0"/>
        <w:keepLines w:val="0"/>
        <w:pageBreakBefore w:val="0"/>
        <w:widowControl/>
        <w:kinsoku/>
        <w:wordWrap/>
        <w:overflowPunct/>
        <w:topLinePunct w:val="0"/>
        <w:autoSpaceDE/>
        <w:autoSpaceDN/>
        <w:bidi w:val="0"/>
        <w:spacing w:line="600" w:lineRule="exact"/>
        <w:ind w:left="0" w:leftChars="0" w:right="0" w:rightChars="0" w:firstLine="640" w:firstLineChars="200"/>
        <w:jc w:val="left"/>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kern w:val="0"/>
          <w:sz w:val="32"/>
          <w:szCs w:val="32"/>
        </w:rPr>
        <w:t>二、</w:t>
      </w:r>
      <w:r>
        <w:rPr>
          <w:rFonts w:hint="default" w:ascii="Times New Roman" w:hAnsi="Times New Roman" w:eastAsia="黑体" w:cs="Times New Roman"/>
          <w:kern w:val="0"/>
          <w:sz w:val="32"/>
          <w:szCs w:val="32"/>
          <w:lang w:eastAsia="zh-CN"/>
        </w:rPr>
        <w:t>围绕</w:t>
      </w:r>
      <w:r>
        <w:rPr>
          <w:rFonts w:hint="default" w:ascii="Times New Roman" w:hAnsi="Times New Roman" w:eastAsia="黑体" w:cs="Times New Roman"/>
          <w:kern w:val="0"/>
          <w:sz w:val="32"/>
          <w:szCs w:val="32"/>
        </w:rPr>
        <w:t>重点，</w:t>
      </w:r>
      <w:r>
        <w:rPr>
          <w:rFonts w:hint="default" w:ascii="Times New Roman" w:hAnsi="Times New Roman" w:eastAsia="黑体" w:cs="Times New Roman"/>
          <w:kern w:val="0"/>
          <w:sz w:val="32"/>
          <w:szCs w:val="32"/>
          <w:lang w:eastAsia="zh-CN"/>
        </w:rPr>
        <w:t>创新方式</w:t>
      </w:r>
      <w:r>
        <w:rPr>
          <w:rFonts w:hint="default" w:ascii="Times New Roman" w:hAnsi="Times New Roman" w:eastAsia="黑体" w:cs="Times New Roman"/>
          <w:kern w:val="0"/>
          <w:sz w:val="32"/>
          <w:szCs w:val="32"/>
        </w:rPr>
        <w:t>，</w:t>
      </w:r>
      <w:r>
        <w:rPr>
          <w:rFonts w:hint="default" w:ascii="Times New Roman" w:hAnsi="Times New Roman" w:eastAsia="黑体" w:cs="Times New Roman"/>
          <w:kern w:val="0"/>
          <w:sz w:val="32"/>
          <w:szCs w:val="32"/>
          <w:lang w:eastAsia="zh-CN"/>
        </w:rPr>
        <w:t>认真</w:t>
      </w:r>
      <w:r>
        <w:rPr>
          <w:rFonts w:hint="default" w:ascii="Times New Roman" w:hAnsi="Times New Roman" w:eastAsia="黑体" w:cs="Times New Roman"/>
          <w:kern w:val="0"/>
          <w:sz w:val="32"/>
          <w:szCs w:val="32"/>
        </w:rPr>
        <w:t>做好普法宣传教育</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firstLineChars="200"/>
        <w:textAlignment w:val="auto"/>
        <w:outlineLvl w:val="9"/>
        <w:rPr>
          <w:rFonts w:hint="default" w:ascii="Times New Roman" w:hAnsi="Times New Roman" w:eastAsia="仿宋_GB2312" w:cs="Times New Roman"/>
          <w:sz w:val="32"/>
          <w:szCs w:val="36"/>
        </w:rPr>
      </w:pPr>
      <w:r>
        <w:rPr>
          <w:rFonts w:hint="default" w:ascii="Times New Roman" w:hAnsi="Times New Roman" w:eastAsia="楷体_GB2312" w:cs="Times New Roman"/>
          <w:b/>
          <w:bCs/>
          <w:sz w:val="32"/>
        </w:rPr>
        <w:t>（一）深入学习习近平新时代中国特色社会主义思想。</w:t>
      </w:r>
      <w:r>
        <w:rPr>
          <w:rFonts w:hint="default" w:ascii="Times New Roman" w:hAnsi="Times New Roman" w:eastAsia="仿宋_GB2312" w:cs="Times New Roman"/>
          <w:sz w:val="32"/>
          <w:szCs w:val="36"/>
        </w:rPr>
        <w:t>将</w:t>
      </w:r>
      <w:r>
        <w:rPr>
          <w:rFonts w:hint="default" w:ascii="Times New Roman" w:hAnsi="Times New Roman" w:eastAsia="仿宋_GB2312" w:cs="Times New Roman"/>
          <w:sz w:val="32"/>
          <w:szCs w:val="36"/>
          <w:lang w:eastAsia="zh-CN"/>
        </w:rPr>
        <w:t>习近平新时代中国特色社会主义思想作为</w:t>
      </w:r>
      <w:r>
        <w:rPr>
          <w:rFonts w:hint="default" w:ascii="Times New Roman" w:hAnsi="Times New Roman" w:eastAsia="仿宋_GB2312" w:cs="Times New Roman"/>
          <w:sz w:val="32"/>
          <w:szCs w:val="36"/>
        </w:rPr>
        <w:t>党组中心组</w:t>
      </w:r>
      <w:r>
        <w:rPr>
          <w:rFonts w:hint="default" w:ascii="Times New Roman" w:hAnsi="Times New Roman" w:eastAsia="仿宋_GB2312" w:cs="Times New Roman"/>
          <w:sz w:val="32"/>
          <w:szCs w:val="36"/>
          <w:lang w:eastAsia="zh-CN"/>
        </w:rPr>
        <w:t>重点</w:t>
      </w:r>
      <w:r>
        <w:rPr>
          <w:rFonts w:hint="default" w:ascii="Times New Roman" w:hAnsi="Times New Roman" w:eastAsia="仿宋_GB2312" w:cs="Times New Roman"/>
          <w:sz w:val="32"/>
          <w:szCs w:val="36"/>
        </w:rPr>
        <w:t>学习</w:t>
      </w:r>
      <w:r>
        <w:rPr>
          <w:rFonts w:hint="default" w:ascii="Times New Roman" w:hAnsi="Times New Roman" w:eastAsia="仿宋_GB2312" w:cs="Times New Roman"/>
          <w:sz w:val="32"/>
          <w:szCs w:val="36"/>
          <w:lang w:eastAsia="zh-CN"/>
        </w:rPr>
        <w:t>内容</w:t>
      </w:r>
      <w:r>
        <w:rPr>
          <w:rFonts w:hint="default" w:ascii="Times New Roman" w:hAnsi="Times New Roman" w:eastAsia="仿宋_GB2312" w:cs="Times New Roman"/>
          <w:sz w:val="32"/>
          <w:szCs w:val="36"/>
        </w:rPr>
        <w:t>，组织学习了习近平</w:t>
      </w:r>
      <w:r>
        <w:rPr>
          <w:rFonts w:hint="default" w:ascii="Times New Roman" w:hAnsi="Times New Roman" w:eastAsia="仿宋_GB2312" w:cs="Times New Roman"/>
          <w:sz w:val="32"/>
          <w:szCs w:val="36"/>
          <w:lang w:eastAsia="zh-CN"/>
        </w:rPr>
        <w:t>谈治国理政、</w:t>
      </w:r>
      <w:r>
        <w:rPr>
          <w:rFonts w:hint="default" w:ascii="Times New Roman" w:hAnsi="Times New Roman" w:eastAsia="仿宋_GB2312" w:cs="Times New Roman"/>
          <w:sz w:val="32"/>
          <w:szCs w:val="36"/>
        </w:rPr>
        <w:t>全面依法治国、全面从严治党重要论述。采取视频会议、现场教学、轮训等形式，组织</w:t>
      </w:r>
      <w:r>
        <w:rPr>
          <w:rFonts w:hint="default" w:ascii="Times New Roman" w:hAnsi="Times New Roman" w:eastAsia="仿宋_GB2312" w:cs="Times New Roman"/>
          <w:sz w:val="32"/>
          <w:szCs w:val="36"/>
          <w:lang w:eastAsia="zh-CN"/>
        </w:rPr>
        <w:t>全委</w:t>
      </w:r>
      <w:r>
        <w:rPr>
          <w:rFonts w:hint="default" w:ascii="Times New Roman" w:hAnsi="Times New Roman" w:eastAsia="仿宋_GB2312" w:cs="Times New Roman"/>
          <w:sz w:val="32"/>
          <w:szCs w:val="36"/>
        </w:rPr>
        <w:t>干部职工深入学习</w:t>
      </w:r>
      <w:r>
        <w:rPr>
          <w:rFonts w:hint="default" w:ascii="Times New Roman" w:hAnsi="Times New Roman" w:eastAsia="仿宋_GB2312" w:cs="Times New Roman"/>
          <w:sz w:val="32"/>
          <w:szCs w:val="36"/>
          <w:lang w:eastAsia="zh-CN"/>
        </w:rPr>
        <w:t>贯彻</w:t>
      </w:r>
      <w:r>
        <w:rPr>
          <w:rFonts w:hint="default" w:ascii="Times New Roman" w:hAnsi="Times New Roman" w:eastAsia="仿宋_GB2312" w:cs="Times New Roman"/>
          <w:sz w:val="32"/>
          <w:szCs w:val="36"/>
        </w:rPr>
        <w:t>习近平</w:t>
      </w:r>
      <w:r>
        <w:rPr>
          <w:rFonts w:hint="default" w:ascii="Times New Roman" w:hAnsi="Times New Roman" w:eastAsia="仿宋_GB2312" w:cs="Times New Roman"/>
          <w:sz w:val="32"/>
          <w:szCs w:val="36"/>
          <w:lang w:eastAsia="zh-CN"/>
        </w:rPr>
        <w:t>新时代中国特色社会主义思想，</w:t>
      </w:r>
      <w:r>
        <w:rPr>
          <w:rFonts w:hint="default" w:ascii="Times New Roman" w:hAnsi="Times New Roman" w:eastAsia="仿宋_GB2312" w:cs="Times New Roman"/>
          <w:sz w:val="32"/>
          <w:szCs w:val="36"/>
        </w:rPr>
        <w:t>累计培</w:t>
      </w:r>
      <w:r>
        <w:rPr>
          <w:rFonts w:hint="default" w:ascii="Times New Roman" w:hAnsi="Times New Roman" w:eastAsia="仿宋_GB2312" w:cs="Times New Roman"/>
          <w:color w:val="auto"/>
          <w:sz w:val="32"/>
          <w:szCs w:val="36"/>
        </w:rPr>
        <w:t>训</w:t>
      </w:r>
      <w:r>
        <w:rPr>
          <w:rFonts w:hint="default" w:ascii="Times New Roman" w:hAnsi="Times New Roman" w:eastAsia="仿宋_GB2312" w:cs="Times New Roman"/>
          <w:color w:val="auto"/>
          <w:sz w:val="32"/>
          <w:szCs w:val="36"/>
          <w:lang w:val="en-US" w:eastAsia="zh-CN"/>
        </w:rPr>
        <w:t>1</w:t>
      </w:r>
      <w:r>
        <w:rPr>
          <w:rFonts w:hint="default" w:ascii="Times New Roman" w:hAnsi="Times New Roman" w:eastAsia="仿宋_GB2312" w:cs="Times New Roman"/>
          <w:color w:val="auto"/>
          <w:sz w:val="32"/>
          <w:szCs w:val="36"/>
        </w:rPr>
        <w:t>000</w:t>
      </w:r>
      <w:r>
        <w:rPr>
          <w:rFonts w:hint="default" w:ascii="Times New Roman" w:hAnsi="Times New Roman" w:eastAsia="仿宋_GB2312" w:cs="Times New Roman"/>
          <w:sz w:val="32"/>
          <w:szCs w:val="36"/>
        </w:rPr>
        <w:t>余人次，切实增强</w:t>
      </w:r>
      <w:r>
        <w:rPr>
          <w:rFonts w:hint="default" w:ascii="Times New Roman" w:hAnsi="Times New Roman" w:eastAsia="仿宋_GB2312" w:cs="Times New Roman"/>
          <w:sz w:val="32"/>
          <w:szCs w:val="36"/>
          <w:lang w:eastAsia="zh-CN"/>
        </w:rPr>
        <w:t>“四个意识”、坚定“四个自信”、做到“两个维护”</w:t>
      </w:r>
      <w:r>
        <w:rPr>
          <w:rFonts w:hint="default" w:ascii="Times New Roman" w:hAnsi="Times New Roman" w:eastAsia="仿宋_GB2312" w:cs="Times New Roman"/>
          <w:sz w:val="32"/>
          <w:szCs w:val="36"/>
        </w:rPr>
        <w:t xml:space="preserve">。 </w:t>
      </w:r>
    </w:p>
    <w:p>
      <w:pPr>
        <w:keepNext w:val="0"/>
        <w:keepLines w:val="0"/>
        <w:pageBreakBefore w:val="0"/>
        <w:kinsoku/>
        <w:wordWrap/>
        <w:overflowPunct/>
        <w:topLinePunct w:val="0"/>
        <w:autoSpaceDE/>
        <w:autoSpaceDN/>
        <w:bidi w:val="0"/>
        <w:spacing w:line="600" w:lineRule="exact"/>
        <w:ind w:left="0" w:leftChars="0" w:right="0" w:rightChars="0" w:firstLine="642" w:firstLineChars="200"/>
        <w:textAlignment w:val="auto"/>
        <w:outlineLvl w:val="9"/>
        <w:rPr>
          <w:rFonts w:hint="default" w:ascii="Times New Roman" w:hAnsi="Times New Roman" w:eastAsia="仿宋_GB2312" w:cs="Times New Roman"/>
          <w:sz w:val="32"/>
          <w:szCs w:val="36"/>
        </w:rPr>
      </w:pPr>
      <w:r>
        <w:rPr>
          <w:rFonts w:hint="default" w:ascii="Times New Roman" w:hAnsi="Times New Roman" w:eastAsia="楷体_GB2312" w:cs="Times New Roman"/>
          <w:b/>
          <w:bCs/>
          <w:sz w:val="32"/>
        </w:rPr>
        <w:t>（二）突出学习宣传宪法。</w:t>
      </w:r>
      <w:r>
        <w:rPr>
          <w:rFonts w:hint="default" w:ascii="Times New Roman" w:hAnsi="Times New Roman" w:eastAsia="仿宋_GB2312" w:cs="Times New Roman"/>
          <w:sz w:val="32"/>
          <w:szCs w:val="36"/>
        </w:rPr>
        <w:t>以“12·4”宪法宣传日、宪法宣传周为契机，开展了党组理论中心组专题学习、支部集中学习讨论</w:t>
      </w:r>
      <w:r>
        <w:rPr>
          <w:rFonts w:hint="default" w:ascii="Times New Roman" w:hAnsi="Times New Roman" w:eastAsia="仿宋_GB2312" w:cs="Times New Roman"/>
          <w:sz w:val="32"/>
          <w:szCs w:val="36"/>
          <w:lang w:val="en-US" w:eastAsia="zh-CN"/>
        </w:rPr>
        <w:t>,</w:t>
      </w:r>
      <w:r>
        <w:rPr>
          <w:rFonts w:hint="default" w:ascii="Times New Roman" w:hAnsi="Times New Roman" w:eastAsia="仿宋_GB2312" w:cs="Times New Roman"/>
          <w:sz w:val="32"/>
          <w:szCs w:val="36"/>
        </w:rPr>
        <w:t>举办“弘扬宪法精神</w:t>
      </w:r>
      <w:r>
        <w:rPr>
          <w:rFonts w:hint="default" w:ascii="Times New Roman" w:hAnsi="Times New Roman" w:eastAsia="仿宋_GB2312" w:cs="Times New Roman"/>
          <w:sz w:val="32"/>
          <w:szCs w:val="36"/>
          <w:lang w:eastAsia="zh-CN"/>
        </w:rPr>
        <w:t>，</w:t>
      </w:r>
      <w:r>
        <w:rPr>
          <w:rFonts w:hint="default" w:ascii="Times New Roman" w:hAnsi="Times New Roman" w:eastAsia="仿宋_GB2312" w:cs="Times New Roman"/>
          <w:sz w:val="32"/>
          <w:szCs w:val="36"/>
        </w:rPr>
        <w:t>维护宪法权威”专题辅导讲座，组织</w:t>
      </w:r>
      <w:r>
        <w:rPr>
          <w:rFonts w:hint="default" w:ascii="Times New Roman" w:hAnsi="Times New Roman" w:eastAsia="仿宋_GB2312" w:cs="Times New Roman"/>
          <w:sz w:val="32"/>
          <w:szCs w:val="36"/>
          <w:lang w:eastAsia="zh-CN"/>
        </w:rPr>
        <w:t>开展</w:t>
      </w:r>
      <w:r>
        <w:rPr>
          <w:rFonts w:hint="default" w:ascii="Times New Roman" w:hAnsi="Times New Roman" w:eastAsia="仿宋_GB2312" w:cs="Times New Roman"/>
          <w:sz w:val="32"/>
          <w:szCs w:val="36"/>
        </w:rPr>
        <w:t>宪法知识测试、微信竞答等活动</w:t>
      </w:r>
      <w:r>
        <w:rPr>
          <w:rFonts w:hint="default" w:ascii="Times New Roman" w:hAnsi="Times New Roman" w:eastAsia="仿宋_GB2312" w:cs="Times New Roman"/>
          <w:sz w:val="32"/>
          <w:szCs w:val="36"/>
          <w:lang w:eastAsia="zh-CN"/>
        </w:rPr>
        <w:t>，</w:t>
      </w:r>
      <w:r>
        <w:rPr>
          <w:rFonts w:hint="default" w:ascii="Times New Roman" w:hAnsi="Times New Roman" w:eastAsia="仿宋_GB2312" w:cs="Times New Roman"/>
          <w:sz w:val="32"/>
          <w:szCs w:val="36"/>
        </w:rPr>
        <w:t>通过委门户网站和公众</w:t>
      </w:r>
      <w:r>
        <w:rPr>
          <w:rFonts w:hint="default" w:ascii="Times New Roman" w:hAnsi="Times New Roman" w:eastAsia="仿宋_GB2312" w:cs="Times New Roman"/>
          <w:sz w:val="32"/>
          <w:szCs w:val="36"/>
          <w:lang w:eastAsia="zh-CN"/>
        </w:rPr>
        <w:t>号持续广泛</w:t>
      </w:r>
      <w:r>
        <w:rPr>
          <w:rFonts w:hint="default" w:ascii="Times New Roman" w:hAnsi="Times New Roman" w:eastAsia="仿宋_GB2312" w:cs="Times New Roman"/>
          <w:sz w:val="32"/>
          <w:szCs w:val="36"/>
        </w:rPr>
        <w:t>宣传宪法知识，弘扬宪法精神，增强宪法意识</w:t>
      </w:r>
      <w:r>
        <w:rPr>
          <w:rFonts w:hint="default" w:ascii="Times New Roman" w:hAnsi="Times New Roman" w:eastAsia="仿宋_GB2312" w:cs="Times New Roman"/>
          <w:sz w:val="32"/>
          <w:szCs w:val="36"/>
          <w:lang w:eastAsia="zh-CN"/>
        </w:rPr>
        <w:t>。</w:t>
      </w:r>
    </w:p>
    <w:p>
      <w:pPr>
        <w:keepNext w:val="0"/>
        <w:keepLines w:val="0"/>
        <w:pageBreakBefore w:val="0"/>
        <w:kinsoku/>
        <w:wordWrap/>
        <w:overflowPunct/>
        <w:topLinePunct w:val="0"/>
        <w:autoSpaceDE/>
        <w:autoSpaceDN/>
        <w:bidi w:val="0"/>
        <w:spacing w:line="600" w:lineRule="exact"/>
        <w:ind w:left="0" w:leftChars="0" w:right="0" w:rightChars="0" w:firstLine="642" w:firstLineChars="200"/>
        <w:textAlignment w:val="auto"/>
        <w:outlineLvl w:val="9"/>
        <w:rPr>
          <w:rFonts w:hint="default" w:ascii="Times New Roman" w:hAnsi="Times New Roman" w:cs="Times New Roman"/>
        </w:rPr>
      </w:pPr>
      <w:r>
        <w:rPr>
          <w:rFonts w:hint="default" w:ascii="Times New Roman" w:hAnsi="Times New Roman" w:eastAsia="楷体_GB2312" w:cs="Times New Roman"/>
          <w:b/>
          <w:bCs/>
          <w:i w:val="0"/>
          <w:iCs w:val="0"/>
          <w:sz w:val="32"/>
        </w:rPr>
        <w:t>（三）深入学习党章和党内法规。</w:t>
      </w:r>
      <w:r>
        <w:rPr>
          <w:rFonts w:hint="default"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rPr>
        <w:t>“不忘初心、牢记使命”</w:t>
      </w:r>
      <w:bookmarkStart w:id="0" w:name="_GoBack"/>
      <w:bookmarkEnd w:id="0"/>
      <w:r>
        <w:rPr>
          <w:rFonts w:hint="default" w:ascii="Times New Roman" w:hAnsi="Times New Roman" w:eastAsia="仿宋_GB2312" w:cs="Times New Roman"/>
          <w:sz w:val="32"/>
          <w:szCs w:val="32"/>
        </w:rPr>
        <w:t>主题教育</w:t>
      </w:r>
      <w:r>
        <w:rPr>
          <w:rFonts w:hint="default" w:ascii="Times New Roman" w:hAnsi="Times New Roman" w:eastAsia="仿宋_GB2312" w:cs="Times New Roman"/>
          <w:sz w:val="32"/>
          <w:szCs w:val="32"/>
          <w:lang w:eastAsia="zh-CN"/>
        </w:rPr>
        <w:t>期间</w:t>
      </w:r>
      <w:r>
        <w:rPr>
          <w:rFonts w:hint="default" w:ascii="Times New Roman" w:hAnsi="Times New Roman" w:eastAsia="仿宋_GB2312" w:cs="Times New Roman"/>
          <w:sz w:val="32"/>
          <w:szCs w:val="32"/>
        </w:rPr>
        <w:t>，将普法</w:t>
      </w:r>
      <w:r>
        <w:rPr>
          <w:rFonts w:hint="default" w:ascii="Times New Roman" w:hAnsi="Times New Roman" w:eastAsia="仿宋_GB2312" w:cs="Times New Roman"/>
          <w:sz w:val="32"/>
          <w:szCs w:val="32"/>
          <w:lang w:eastAsia="zh-CN"/>
        </w:rPr>
        <w:t>内容纳入重点内容，</w:t>
      </w:r>
      <w:r>
        <w:rPr>
          <w:rFonts w:hint="default" w:ascii="Times New Roman" w:hAnsi="Times New Roman" w:eastAsia="仿宋_GB2312" w:cs="Times New Roman"/>
          <w:sz w:val="32"/>
          <w:szCs w:val="32"/>
        </w:rPr>
        <w:t>开展集中学习、研讨交流、专题辅导</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次</w:t>
      </w:r>
      <w:r>
        <w:rPr>
          <w:rFonts w:hint="default" w:ascii="Times New Roman" w:hAnsi="Times New Roman" w:eastAsia="仿宋_GB2312" w:cs="Times New Roman"/>
          <w:sz w:val="32"/>
          <w:szCs w:val="32"/>
          <w:lang w:eastAsia="zh-CN"/>
        </w:rPr>
        <w:t>，深入</w:t>
      </w:r>
      <w:r>
        <w:rPr>
          <w:rFonts w:hint="default" w:ascii="Times New Roman" w:hAnsi="Times New Roman" w:eastAsia="仿宋_GB2312" w:cs="Times New Roman"/>
          <w:sz w:val="32"/>
          <w:szCs w:val="32"/>
        </w:rPr>
        <w:t>学习贯彻党章和党内法规。向</w:t>
      </w:r>
      <w:r>
        <w:rPr>
          <w:rFonts w:hint="default" w:ascii="Times New Roman" w:hAnsi="Times New Roman" w:eastAsia="仿宋_GB2312" w:cs="Times New Roman"/>
          <w:sz w:val="32"/>
          <w:szCs w:val="32"/>
          <w:lang w:eastAsia="zh-CN"/>
        </w:rPr>
        <w:t>全委党员、干部</w:t>
      </w:r>
      <w:r>
        <w:rPr>
          <w:rFonts w:hint="default" w:ascii="Times New Roman" w:hAnsi="Times New Roman" w:eastAsia="仿宋_GB2312" w:cs="Times New Roman"/>
          <w:sz w:val="32"/>
          <w:szCs w:val="32"/>
        </w:rPr>
        <w:t>发放党纪党规书籍</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套，各党支部</w:t>
      </w:r>
      <w:r>
        <w:rPr>
          <w:rFonts w:hint="default" w:ascii="Times New Roman" w:hAnsi="Times New Roman" w:eastAsia="仿宋_GB2312" w:cs="Times New Roman"/>
          <w:sz w:val="32"/>
          <w:szCs w:val="30"/>
        </w:rPr>
        <w:t>组织</w:t>
      </w:r>
      <w:r>
        <w:rPr>
          <w:rFonts w:hint="default" w:ascii="Times New Roman" w:hAnsi="Times New Roman" w:eastAsia="仿宋_GB2312" w:cs="Times New Roman"/>
          <w:sz w:val="32"/>
          <w:szCs w:val="30"/>
          <w:lang w:eastAsia="zh-CN"/>
        </w:rPr>
        <w:t>党员学习研讨</w:t>
      </w:r>
      <w:r>
        <w:rPr>
          <w:rFonts w:hint="default" w:ascii="Times New Roman" w:hAnsi="Times New Roman" w:eastAsia="仿宋_GB2312" w:cs="Times New Roman"/>
          <w:sz w:val="32"/>
          <w:szCs w:val="30"/>
        </w:rPr>
        <w:t>《中国共产党廉洁自律准则》《中国共产党问责条例》</w:t>
      </w:r>
      <w:r>
        <w:rPr>
          <w:rFonts w:hint="default" w:ascii="Times New Roman" w:hAnsi="Times New Roman" w:eastAsia="仿宋_GB2312" w:cs="Times New Roman"/>
          <w:sz w:val="32"/>
          <w:szCs w:val="30"/>
          <w:lang w:eastAsia="zh-CN"/>
        </w:rPr>
        <w:t>等党内法规</w:t>
      </w:r>
      <w:r>
        <w:rPr>
          <w:rFonts w:hint="default" w:ascii="Times New Roman" w:hAnsi="Times New Roman" w:eastAsia="仿宋_GB2312" w:cs="Times New Roman"/>
          <w:sz w:val="32"/>
          <w:szCs w:val="30"/>
        </w:rPr>
        <w:t>，</w:t>
      </w:r>
      <w:r>
        <w:rPr>
          <w:rFonts w:hint="default" w:ascii="Times New Roman" w:hAnsi="Times New Roman" w:eastAsia="仿宋_GB2312" w:cs="Times New Roman"/>
          <w:sz w:val="32"/>
          <w:szCs w:val="30"/>
          <w:lang w:eastAsia="zh-CN"/>
        </w:rPr>
        <w:t>切实增强党纪国法意识</w:t>
      </w:r>
      <w:r>
        <w:rPr>
          <w:rFonts w:hint="default" w:ascii="Times New Roman" w:hAnsi="Times New Roman" w:eastAsia="仿宋_GB2312" w:cs="Times New Roman"/>
          <w:sz w:val="32"/>
          <w:szCs w:val="30"/>
        </w:rPr>
        <w:t>。</w:t>
      </w:r>
    </w:p>
    <w:p>
      <w:pPr>
        <w:pStyle w:val="6"/>
        <w:keepNext w:val="0"/>
        <w:keepLines w:val="0"/>
        <w:pageBreakBefore w:val="0"/>
        <w:kinsoku/>
        <w:wordWrap/>
        <w:overflowPunct/>
        <w:topLinePunct w:val="0"/>
        <w:autoSpaceDE/>
        <w:autoSpaceDN/>
        <w:bidi w:val="0"/>
        <w:snapToGrid w:val="0"/>
        <w:spacing w:line="600" w:lineRule="exact"/>
        <w:ind w:left="0" w:leftChars="0" w:right="0" w:rightChars="0" w:firstLine="642" w:firstLineChars="200"/>
        <w:textAlignment w:val="auto"/>
        <w:outlineLvl w:val="9"/>
        <w:rPr>
          <w:rFonts w:hint="default" w:ascii="Times New Roman" w:hAnsi="Times New Roman" w:eastAsia="楷体_GB2312" w:cs="Times New Roman"/>
          <w:b/>
          <w:bCs/>
          <w:sz w:val="32"/>
        </w:rPr>
      </w:pPr>
      <w:r>
        <w:rPr>
          <w:rFonts w:hint="default" w:ascii="Times New Roman" w:hAnsi="Times New Roman" w:eastAsia="楷体_GB2312" w:cs="Times New Roman"/>
          <w:b/>
          <w:bCs/>
          <w:sz w:val="32"/>
        </w:rPr>
        <w:t>（四）抓好重点普法对象学法用法工作。</w:t>
      </w:r>
    </w:p>
    <w:p>
      <w:pPr>
        <w:pStyle w:val="6"/>
        <w:keepNext w:val="0"/>
        <w:keepLines w:val="0"/>
        <w:pageBreakBefore w:val="0"/>
        <w:kinsoku/>
        <w:wordWrap/>
        <w:overflowPunct/>
        <w:topLinePunct w:val="0"/>
        <w:autoSpaceDE/>
        <w:autoSpaceDN/>
        <w:bidi w:val="0"/>
        <w:snapToGrid w:val="0"/>
        <w:spacing w:line="60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一是健全领导干部学法用法制度。</w:t>
      </w:r>
      <w:r>
        <w:rPr>
          <w:rFonts w:hint="default" w:ascii="Times New Roman" w:hAnsi="Times New Roman" w:eastAsia="仿宋_GB2312" w:cs="Times New Roman"/>
          <w:sz w:val="32"/>
          <w:szCs w:val="32"/>
        </w:rPr>
        <w:t>举办“预防职务犯罪”“党组成员领学十九大报告”</w:t>
      </w:r>
      <w:r>
        <w:rPr>
          <w:rFonts w:hint="default" w:ascii="Times New Roman" w:hAnsi="Times New Roman" w:eastAsia="仿宋_GB2312" w:cs="Times New Roman"/>
          <w:sz w:val="32"/>
          <w:szCs w:val="32"/>
          <w:lang w:eastAsia="zh-CN"/>
        </w:rPr>
        <w:t>活动，在全委开展《中华人民共和国民法典》</w:t>
      </w:r>
      <w:r>
        <w:rPr>
          <w:rFonts w:hint="default" w:ascii="Times New Roman" w:hAnsi="Times New Roman" w:eastAsia="仿宋_GB2312" w:cs="Times New Roman"/>
          <w:sz w:val="32"/>
          <w:szCs w:val="32"/>
        </w:rPr>
        <w:t>培训</w:t>
      </w:r>
      <w:r>
        <w:rPr>
          <w:rFonts w:hint="default" w:ascii="Times New Roman" w:hAnsi="Times New Roman" w:eastAsia="仿宋_GB2312" w:cs="Times New Roman"/>
          <w:sz w:val="32"/>
          <w:szCs w:val="32"/>
          <w:lang w:eastAsia="zh-CN"/>
        </w:rPr>
        <w:t>，集中学习《中华人民共和国宪法修正案》，向干部职工发放</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中华人民共和国</w:t>
      </w:r>
      <w:r>
        <w:rPr>
          <w:rFonts w:hint="default" w:ascii="Times New Roman" w:hAnsi="Times New Roman" w:eastAsia="仿宋_GB2312" w:cs="Times New Roman"/>
          <w:sz w:val="32"/>
          <w:szCs w:val="32"/>
        </w:rPr>
        <w:t>民法典》</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组织领导干部</w:t>
      </w:r>
      <w:r>
        <w:rPr>
          <w:rFonts w:hint="default" w:ascii="Times New Roman" w:hAnsi="Times New Roman" w:eastAsia="仿宋_GB2312" w:cs="Times New Roman"/>
          <w:sz w:val="32"/>
          <w:szCs w:val="32"/>
          <w:lang w:eastAsia="zh-CN"/>
        </w:rPr>
        <w:t>观看</w:t>
      </w:r>
      <w:r>
        <w:rPr>
          <w:rFonts w:hint="default" w:ascii="Times New Roman" w:hAnsi="Times New Roman" w:eastAsia="仿宋_GB2312" w:cs="Times New Roman"/>
          <w:sz w:val="32"/>
          <w:szCs w:val="32"/>
        </w:rPr>
        <w:t>在线</w:t>
      </w:r>
      <w:r>
        <w:rPr>
          <w:rFonts w:hint="default" w:ascii="Times New Roman" w:hAnsi="Times New Roman" w:eastAsia="仿宋_GB2312" w:cs="Times New Roman"/>
          <w:sz w:val="32"/>
          <w:szCs w:val="32"/>
          <w:lang w:eastAsia="zh-CN"/>
        </w:rPr>
        <w:t>庭审和</w:t>
      </w:r>
      <w:r>
        <w:rPr>
          <w:rFonts w:hint="default" w:ascii="Times New Roman" w:hAnsi="Times New Roman" w:eastAsia="仿宋_GB2312" w:cs="Times New Roman"/>
          <w:sz w:val="32"/>
          <w:szCs w:val="32"/>
        </w:rPr>
        <w:t>当场旁听，</w:t>
      </w:r>
      <w:r>
        <w:rPr>
          <w:rFonts w:hint="default" w:ascii="Times New Roman" w:hAnsi="Times New Roman" w:eastAsia="仿宋_GB2312" w:cs="Times New Roman"/>
          <w:sz w:val="32"/>
          <w:szCs w:val="32"/>
          <w:lang w:eastAsia="zh-CN"/>
        </w:rPr>
        <w:t>抓住“关键少数”，发挥表率作用</w:t>
      </w:r>
      <w:r>
        <w:rPr>
          <w:rFonts w:hint="default" w:ascii="Times New Roman" w:hAnsi="Times New Roman" w:eastAsia="仿宋_GB2312" w:cs="Times New Roman"/>
          <w:sz w:val="32"/>
          <w:szCs w:val="32"/>
        </w:rPr>
        <w:t>。</w:t>
      </w:r>
    </w:p>
    <w:p>
      <w:pPr>
        <w:pStyle w:val="6"/>
        <w:keepNext w:val="0"/>
        <w:keepLines w:val="0"/>
        <w:pageBreakBefore w:val="0"/>
        <w:kinsoku/>
        <w:wordWrap/>
        <w:overflowPunct/>
        <w:topLinePunct w:val="0"/>
        <w:autoSpaceDE/>
        <w:autoSpaceDN/>
        <w:bidi w:val="0"/>
        <w:snapToGrid w:val="0"/>
        <w:spacing w:line="60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二是注重回应企业关切。及时宣传解读《中华人民共和国外商投资法》《企业投资项目核准和备案管理条例》以及市场负面清单制度等法律政策，有针对性地开展了20余期培训。</w:t>
      </w:r>
    </w:p>
    <w:p>
      <w:pPr>
        <w:pStyle w:val="6"/>
        <w:keepNext w:val="0"/>
        <w:keepLines w:val="0"/>
        <w:pageBreakBefore w:val="0"/>
        <w:kinsoku/>
        <w:wordWrap/>
        <w:overflowPunct/>
        <w:topLinePunct w:val="0"/>
        <w:autoSpaceDE/>
        <w:autoSpaceDN/>
        <w:bidi w:val="0"/>
        <w:snapToGrid w:val="0"/>
        <w:spacing w:line="60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三是加强岗位培训。组织行政执法人员参加国家发展改革委和自治区司法厅、人社厅、保密局等举办的各类岗位培训活动50余次，定期开展政府信息公开、保密工作、禁毒等教育活动。</w:t>
      </w:r>
    </w:p>
    <w:p>
      <w:pPr>
        <w:pStyle w:val="6"/>
        <w:keepNext w:val="0"/>
        <w:keepLines w:val="0"/>
        <w:pageBreakBefore w:val="0"/>
        <w:kinsoku/>
        <w:wordWrap/>
        <w:overflowPunct/>
        <w:topLinePunct w:val="0"/>
        <w:autoSpaceDE/>
        <w:autoSpaceDN/>
        <w:bidi w:val="0"/>
        <w:snapToGrid w:val="0"/>
        <w:spacing w:line="60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四是深入开展扫黑除恶专项斗争。委党组专门安排学习党中央和自治区扫黑除恶专项斗争有关要求，并作出了部署，明确线索摸排重点，全体干部职工签订承诺书，利用下基层、传统媒体和委门户网站等加强对扫黑除恶专项斗争的宣传。</w:t>
      </w:r>
    </w:p>
    <w:p>
      <w:pPr>
        <w:pStyle w:val="6"/>
        <w:keepNext w:val="0"/>
        <w:keepLines w:val="0"/>
        <w:pageBreakBefore w:val="0"/>
        <w:numPr>
          <w:ilvl w:val="0"/>
          <w:numId w:val="0"/>
        </w:numPr>
        <w:kinsoku/>
        <w:wordWrap/>
        <w:overflowPunct/>
        <w:topLinePunct w:val="0"/>
        <w:autoSpaceDE/>
        <w:autoSpaceDN/>
        <w:bidi w:val="0"/>
        <w:snapToGrid w:val="0"/>
        <w:spacing w:line="600" w:lineRule="exact"/>
        <w:ind w:left="0" w:leftChars="0" w:right="0" w:rightChars="0" w:firstLine="64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（五）开展</w:t>
      </w:r>
      <w:r>
        <w:rPr>
          <w:rFonts w:hint="default" w:ascii="Times New Roman" w:hAnsi="Times New Roman" w:eastAsia="楷体_GB2312" w:cs="Times New Roman"/>
          <w:b/>
          <w:bCs/>
          <w:sz w:val="32"/>
          <w:szCs w:val="32"/>
        </w:rPr>
        <w:t>“进园区、访企业、送政策、解难题”活动</w:t>
      </w:r>
      <w:r>
        <w:rPr>
          <w:rFonts w:hint="default" w:ascii="Times New Roman" w:hAnsi="Times New Roman" w:eastAsia="楷体_GB2312" w:cs="Times New Roman"/>
          <w:b/>
          <w:bCs/>
          <w:sz w:val="32"/>
          <w:szCs w:val="32"/>
          <w:lang w:eastAsia="zh-CN"/>
        </w:rPr>
        <w:t>。</w:t>
      </w:r>
      <w:r>
        <w:rPr>
          <w:rFonts w:hint="default" w:ascii="Times New Roman" w:hAnsi="Times New Roman" w:eastAsia="仿宋_GB2312" w:cs="Times New Roman"/>
          <w:sz w:val="32"/>
          <w:szCs w:val="30"/>
          <w:lang w:eastAsia="zh-CN"/>
        </w:rPr>
        <w:t>持续</w:t>
      </w:r>
      <w:r>
        <w:rPr>
          <w:rFonts w:hint="default" w:ascii="Times New Roman" w:hAnsi="Times New Roman" w:eastAsia="仿宋_GB2312" w:cs="Times New Roman"/>
          <w:sz w:val="32"/>
          <w:szCs w:val="30"/>
        </w:rPr>
        <w:t>深化“法律八进”</w:t>
      </w:r>
      <w:r>
        <w:rPr>
          <w:rFonts w:hint="default" w:ascii="Times New Roman" w:hAnsi="Times New Roman" w:eastAsia="仿宋_GB2312" w:cs="Times New Roman"/>
          <w:sz w:val="32"/>
          <w:szCs w:val="30"/>
          <w:lang w:eastAsia="zh-CN"/>
        </w:rPr>
        <w:t>，组织到自治区厅局、市县（区）和工业园区、企业</w:t>
      </w:r>
      <w:r>
        <w:rPr>
          <w:rFonts w:hint="default" w:ascii="Times New Roman" w:hAnsi="Times New Roman" w:eastAsia="仿宋_GB2312" w:cs="Times New Roman"/>
          <w:sz w:val="32"/>
          <w:szCs w:val="32"/>
        </w:rPr>
        <w:t>宣传解读优化营商环境</w:t>
      </w:r>
      <w:r>
        <w:rPr>
          <w:rFonts w:hint="default" w:ascii="Times New Roman" w:hAnsi="Times New Roman" w:eastAsia="仿宋_GB2312" w:cs="Times New Roman"/>
          <w:sz w:val="32"/>
          <w:szCs w:val="32"/>
          <w:lang w:eastAsia="zh-CN"/>
        </w:rPr>
        <w:t>政策、《优化营商环境条例》和</w:t>
      </w:r>
      <w:r>
        <w:rPr>
          <w:rFonts w:hint="default" w:ascii="Times New Roman" w:hAnsi="Times New Roman" w:eastAsia="仿宋_GB2312" w:cs="Times New Roman"/>
          <w:sz w:val="32"/>
          <w:szCs w:val="32"/>
        </w:rPr>
        <w:t>涉企政策</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并走访企业了解存在的问题，及时协调</w:t>
      </w:r>
      <w:r>
        <w:rPr>
          <w:rFonts w:hint="default" w:ascii="Times New Roman" w:hAnsi="Times New Roman" w:eastAsia="仿宋_GB2312" w:cs="Times New Roman"/>
          <w:sz w:val="32"/>
          <w:szCs w:val="32"/>
        </w:rPr>
        <w:t>解决了企业反映的200余个问题</w:t>
      </w:r>
      <w:r>
        <w:rPr>
          <w:rFonts w:hint="default" w:ascii="Times New Roman" w:hAnsi="Times New Roman" w:eastAsia="仿宋_GB2312" w:cs="Times New Roman"/>
          <w:sz w:val="32"/>
          <w:szCs w:val="30"/>
          <w:lang w:eastAsia="zh-CN"/>
        </w:rPr>
        <w:t>。</w:t>
      </w:r>
      <w:r>
        <w:rPr>
          <w:rFonts w:hint="default" w:ascii="Times New Roman" w:hAnsi="Times New Roman" w:eastAsia="仿宋_GB2312" w:cs="Times New Roman"/>
          <w:sz w:val="32"/>
          <w:szCs w:val="32"/>
          <w:lang w:eastAsia="zh-CN"/>
        </w:rPr>
        <w:t>针对贫困地区企业反映电价高的问题，组织专班走进固原市</w:t>
      </w:r>
      <w:r>
        <w:rPr>
          <w:rFonts w:hint="default" w:ascii="Times New Roman" w:hAnsi="Times New Roman" w:eastAsia="仿宋_GB2312" w:cs="Times New Roman"/>
          <w:sz w:val="32"/>
          <w:szCs w:val="32"/>
        </w:rPr>
        <w:t>3200户企业</w:t>
      </w:r>
      <w:r>
        <w:rPr>
          <w:rFonts w:hint="default" w:ascii="Times New Roman" w:hAnsi="Times New Roman" w:eastAsia="仿宋_GB2312" w:cs="Times New Roman"/>
          <w:sz w:val="32"/>
          <w:szCs w:val="32"/>
          <w:lang w:eastAsia="zh-CN"/>
        </w:rPr>
        <w:t>，通过缩短预缴电费时间、</w:t>
      </w:r>
      <w:r>
        <w:rPr>
          <w:rFonts w:hint="default" w:ascii="Times New Roman" w:hAnsi="Times New Roman" w:eastAsia="仿宋_GB2312" w:cs="Times New Roman"/>
          <w:sz w:val="32"/>
          <w:szCs w:val="32"/>
        </w:rPr>
        <w:t>测算选择容量电费和需量电费</w:t>
      </w:r>
      <w:r>
        <w:rPr>
          <w:rFonts w:hint="default" w:ascii="Times New Roman" w:hAnsi="Times New Roman" w:eastAsia="仿宋_GB2312" w:cs="Times New Roman"/>
          <w:sz w:val="32"/>
          <w:szCs w:val="32"/>
          <w:lang w:eastAsia="zh-CN"/>
        </w:rPr>
        <w:t>、指导用户合理配变容量，</w:t>
      </w:r>
      <w:r>
        <w:rPr>
          <w:rFonts w:hint="default" w:ascii="Times New Roman" w:hAnsi="Times New Roman" w:eastAsia="仿宋_GB2312" w:cs="Times New Roman"/>
          <w:sz w:val="32"/>
          <w:szCs w:val="32"/>
        </w:rPr>
        <w:t>帮助企业</w:t>
      </w:r>
      <w:r>
        <w:rPr>
          <w:rFonts w:hint="default" w:ascii="Times New Roman" w:hAnsi="Times New Roman" w:eastAsia="仿宋_GB2312" w:cs="Times New Roman"/>
          <w:sz w:val="32"/>
          <w:szCs w:val="32"/>
          <w:lang w:eastAsia="zh-CN"/>
        </w:rPr>
        <w:t>依法</w:t>
      </w:r>
      <w:r>
        <w:rPr>
          <w:rFonts w:hint="default" w:ascii="Times New Roman" w:hAnsi="Times New Roman" w:eastAsia="仿宋_GB2312" w:cs="Times New Roman"/>
          <w:sz w:val="32"/>
          <w:szCs w:val="32"/>
        </w:rPr>
        <w:t>合理用电</w:t>
      </w:r>
      <w:r>
        <w:rPr>
          <w:rFonts w:hint="default" w:ascii="Times New Roman" w:hAnsi="Times New Roman" w:eastAsia="仿宋_GB2312" w:cs="Times New Roman"/>
          <w:sz w:val="32"/>
          <w:szCs w:val="32"/>
          <w:lang w:eastAsia="zh-CN"/>
        </w:rPr>
        <w:t>，降低用电成本和耗能</w:t>
      </w:r>
      <w:r>
        <w:rPr>
          <w:rFonts w:hint="default" w:ascii="Times New Roman" w:hAnsi="Times New Roman" w:eastAsia="仿宋_GB2312" w:cs="Times New Roman"/>
          <w:sz w:val="32"/>
          <w:szCs w:val="32"/>
        </w:rPr>
        <w:t>。组织在全区同步开展“大众创业、万众创新”活动50多场，广泛宣传《</w:t>
      </w:r>
      <w:r>
        <w:rPr>
          <w:rFonts w:hint="default" w:ascii="Times New Roman" w:hAnsi="Times New Roman" w:eastAsia="仿宋_GB2312" w:cs="Times New Roman"/>
          <w:sz w:val="32"/>
          <w:szCs w:val="32"/>
          <w:lang w:eastAsia="zh-CN"/>
        </w:rPr>
        <w:t>宁夏回族</w:t>
      </w:r>
      <w:r>
        <w:rPr>
          <w:rFonts w:hint="default" w:ascii="Times New Roman" w:hAnsi="Times New Roman" w:eastAsia="仿宋_GB2312" w:cs="Times New Roman"/>
          <w:sz w:val="32"/>
          <w:szCs w:val="32"/>
        </w:rPr>
        <w:t>自治区促进科技成果转化条例》《</w:t>
      </w:r>
      <w:r>
        <w:rPr>
          <w:rFonts w:hint="default" w:ascii="Times New Roman" w:hAnsi="Times New Roman" w:eastAsia="仿宋_GB2312" w:cs="Times New Roman"/>
          <w:sz w:val="32"/>
          <w:szCs w:val="32"/>
          <w:lang w:eastAsia="zh-CN"/>
        </w:rPr>
        <w:t>宁夏回族</w:t>
      </w:r>
      <w:r>
        <w:rPr>
          <w:rFonts w:hint="default" w:ascii="Times New Roman" w:hAnsi="Times New Roman" w:eastAsia="仿宋_GB2312" w:cs="Times New Roman"/>
          <w:sz w:val="32"/>
          <w:szCs w:val="32"/>
        </w:rPr>
        <w:t xml:space="preserve">自治区加强科技成果登记管理办法》等35个法规和政策文件。 </w:t>
      </w:r>
    </w:p>
    <w:p>
      <w:pPr>
        <w:pStyle w:val="6"/>
        <w:keepNext w:val="0"/>
        <w:keepLines w:val="0"/>
        <w:pageBreakBefore w:val="0"/>
        <w:numPr>
          <w:ilvl w:val="0"/>
          <w:numId w:val="0"/>
        </w:numPr>
        <w:kinsoku/>
        <w:wordWrap/>
        <w:overflowPunct/>
        <w:topLinePunct w:val="0"/>
        <w:autoSpaceDE/>
        <w:autoSpaceDN/>
        <w:bidi w:val="0"/>
        <w:snapToGrid w:val="0"/>
        <w:spacing w:line="600" w:lineRule="exact"/>
        <w:ind w:left="0" w:leftChars="0" w:right="0" w:rightChars="0" w:firstLine="642" w:firstLineChars="200"/>
        <w:textAlignment w:val="auto"/>
        <w:outlineLvl w:val="9"/>
        <w:rPr>
          <w:rFonts w:hint="default" w:ascii="Times New Roman" w:hAnsi="Times New Roman" w:eastAsia="仿宋_GB2312" w:cs="Times New Roman"/>
          <w:sz w:val="32"/>
        </w:rPr>
      </w:pPr>
      <w:r>
        <w:rPr>
          <w:rFonts w:hint="default" w:ascii="Times New Roman" w:hAnsi="Times New Roman" w:eastAsia="楷体_GB2312" w:cs="Times New Roman"/>
          <w:b/>
          <w:bCs/>
          <w:sz w:val="32"/>
        </w:rPr>
        <w:t>（六）建立以案释法和释法说理制度。</w:t>
      </w:r>
      <w:r>
        <w:rPr>
          <w:rFonts w:hint="default" w:ascii="Times New Roman" w:hAnsi="Times New Roman" w:eastAsia="仿宋_GB2312" w:cs="Times New Roman"/>
          <w:sz w:val="32"/>
        </w:rPr>
        <w:t>建立释法说理工作制度，明确在行政许可听证、行政处罚听证中充分向行政相对人说明法律依据、事实证据，并在</w:t>
      </w:r>
      <w:r>
        <w:rPr>
          <w:rFonts w:hint="default" w:ascii="Times New Roman" w:hAnsi="Times New Roman" w:eastAsia="仿宋_GB2312" w:cs="Times New Roman"/>
          <w:sz w:val="32"/>
          <w:szCs w:val="32"/>
        </w:rPr>
        <w:t>制作行政处罚决定书时详细阐明处罚决定的形成过程和正当性理由。及时总结行政处罚、行政复议诉讼案例，采取一案一通报的方式，对同类行政行为进行排查，</w:t>
      </w:r>
      <w:r>
        <w:rPr>
          <w:rFonts w:hint="default" w:ascii="Times New Roman" w:hAnsi="Times New Roman" w:eastAsia="仿宋_GB2312" w:cs="Times New Roman"/>
          <w:sz w:val="32"/>
        </w:rPr>
        <w:t>不断提高执法人员法治素养和依法行政能力。</w:t>
      </w:r>
    </w:p>
    <w:p>
      <w:pPr>
        <w:keepNext w:val="0"/>
        <w:keepLines w:val="0"/>
        <w:pageBreakBefore w:val="0"/>
        <w:numPr>
          <w:ilvl w:val="0"/>
          <w:numId w:val="0"/>
        </w:numPr>
        <w:kinsoku/>
        <w:wordWrap/>
        <w:overflowPunct/>
        <w:topLinePunct w:val="0"/>
        <w:autoSpaceDE/>
        <w:autoSpaceDN/>
        <w:bidi w:val="0"/>
        <w:spacing w:line="600" w:lineRule="exact"/>
        <w:ind w:left="0" w:leftChars="0" w:right="0" w:rightChars="0" w:firstLine="642" w:firstLineChars="200"/>
        <w:textAlignment w:val="auto"/>
        <w:outlineLvl w:val="9"/>
        <w:rPr>
          <w:rFonts w:hint="default" w:ascii="Times New Roman" w:hAnsi="Times New Roman" w:eastAsia="仿宋_GB2312" w:cs="Times New Roman"/>
          <w:sz w:val="32"/>
        </w:rPr>
      </w:pPr>
      <w:r>
        <w:rPr>
          <w:rFonts w:hint="default" w:ascii="Times New Roman" w:hAnsi="Times New Roman" w:eastAsia="楷体_GB2312" w:cs="Times New Roman"/>
          <w:b/>
          <w:bCs/>
          <w:sz w:val="32"/>
          <w:lang w:eastAsia="zh-CN"/>
        </w:rPr>
        <w:t>（七）</w:t>
      </w:r>
      <w:r>
        <w:rPr>
          <w:rFonts w:hint="default" w:ascii="Times New Roman" w:hAnsi="Times New Roman" w:eastAsia="楷体_GB2312" w:cs="Times New Roman"/>
          <w:b/>
          <w:bCs/>
          <w:sz w:val="32"/>
        </w:rPr>
        <w:t>大力创新普法模式。</w:t>
      </w:r>
      <w:r>
        <w:rPr>
          <w:rFonts w:hint="default" w:ascii="Times New Roman" w:hAnsi="Times New Roman" w:eastAsia="仿宋_GB2312" w:cs="Times New Roman"/>
          <w:sz w:val="32"/>
          <w:szCs w:val="32"/>
        </w:rPr>
        <w:t>采取</w:t>
      </w:r>
      <w:r>
        <w:rPr>
          <w:rFonts w:hint="default" w:ascii="Times New Roman" w:hAnsi="Times New Roman" w:eastAsia="仿宋_GB2312" w:cs="Times New Roman"/>
          <w:sz w:val="32"/>
          <w:szCs w:val="32"/>
          <w:lang w:eastAsia="zh-CN"/>
        </w:rPr>
        <w:t>群众容易接受</w:t>
      </w:r>
      <w:r>
        <w:rPr>
          <w:rFonts w:hint="default" w:ascii="Times New Roman" w:hAnsi="Times New Roman" w:eastAsia="仿宋_GB2312" w:cs="Times New Roman"/>
          <w:sz w:val="32"/>
          <w:szCs w:val="32"/>
        </w:rPr>
        <w:t>的方式，利用委门户网站、委微信公众号、政务协同平台，以及</w:t>
      </w:r>
      <w:r>
        <w:rPr>
          <w:rFonts w:hint="default" w:ascii="Times New Roman" w:hAnsi="Times New Roman" w:eastAsia="仿宋_GB2312" w:cs="Times New Roman"/>
          <w:sz w:val="32"/>
          <w:szCs w:val="32"/>
          <w:lang w:eastAsia="zh-CN"/>
        </w:rPr>
        <w:t>通过</w:t>
      </w:r>
      <w:r>
        <w:rPr>
          <w:rFonts w:hint="default" w:ascii="Times New Roman" w:hAnsi="Times New Roman" w:eastAsia="仿宋_GB2312" w:cs="Times New Roman"/>
          <w:kern w:val="0"/>
          <w:sz w:val="32"/>
          <w:szCs w:val="32"/>
        </w:rPr>
        <w:t>设立咨询台、发放宣传手册等形式</w:t>
      </w:r>
      <w:r>
        <w:rPr>
          <w:rFonts w:hint="default" w:ascii="Times New Roman" w:hAnsi="Times New Roman" w:eastAsia="仿宋_GB2312" w:cs="Times New Roman"/>
          <w:kern w:val="0"/>
          <w:sz w:val="32"/>
          <w:szCs w:val="32"/>
          <w:lang w:eastAsia="zh-CN"/>
        </w:rPr>
        <w:t>，重点向社会</w:t>
      </w:r>
      <w:r>
        <w:rPr>
          <w:rFonts w:hint="default" w:ascii="Times New Roman" w:hAnsi="Times New Roman" w:eastAsia="仿宋_GB2312" w:cs="Times New Roman"/>
          <w:sz w:val="32"/>
          <w:szCs w:val="32"/>
        </w:rPr>
        <w:t>宣传</w:t>
      </w:r>
      <w:r>
        <w:rPr>
          <w:rFonts w:hint="default" w:ascii="Times New Roman" w:hAnsi="Times New Roman" w:eastAsia="仿宋_GB2312" w:cs="Times New Roman"/>
          <w:sz w:val="32"/>
          <w:szCs w:val="32"/>
          <w:lang w:eastAsia="zh-CN"/>
        </w:rPr>
        <w:t>《中华人民共和国宪法》《中华人民共和国传染病防治法》等法律法规</w:t>
      </w:r>
      <w:r>
        <w:rPr>
          <w:rFonts w:hint="default" w:ascii="Times New Roman" w:hAnsi="Times New Roman" w:eastAsia="仿宋_GB2312" w:cs="Times New Roman"/>
          <w:sz w:val="32"/>
          <w:szCs w:val="32"/>
        </w:rPr>
        <w:t>。积极开展“依法维护权益合法表达诉求”主题实践活动</w:t>
      </w:r>
      <w:r>
        <w:rPr>
          <w:rFonts w:hint="default" w:ascii="Times New Roman" w:hAnsi="Times New Roman" w:eastAsia="仿宋_GB2312" w:cs="Times New Roman"/>
          <w:sz w:val="32"/>
          <w:szCs w:val="32"/>
          <w:lang w:eastAsia="zh-CN"/>
        </w:rPr>
        <w:t>。整合各地、各部门投诉热线，完善优化营商环境“</w:t>
      </w:r>
      <w:r>
        <w:rPr>
          <w:rFonts w:hint="default" w:ascii="Times New Roman" w:hAnsi="Times New Roman" w:eastAsia="仿宋_GB2312" w:cs="Times New Roman"/>
          <w:sz w:val="32"/>
          <w:szCs w:val="32"/>
          <w:lang w:val="en-US" w:eastAsia="zh-CN"/>
        </w:rPr>
        <w:t>12345</w:t>
      </w:r>
      <w:r>
        <w:rPr>
          <w:rFonts w:hint="default" w:ascii="Times New Roman" w:hAnsi="Times New Roman" w:eastAsia="仿宋_GB2312" w:cs="Times New Roman"/>
          <w:sz w:val="32"/>
          <w:szCs w:val="32"/>
          <w:lang w:eastAsia="zh-CN"/>
        </w:rPr>
        <w:t>”服务热线工作机制，积极落实企业投诉服务事项。在自治区发展改革委门户网站开辟“优化营商环境专栏”，对营商环境工作进行全方位、全过程监督评价。在宁夏公共资源交易网开通招投标领域专项整治线索征集平台，面向社会广泛收集问题线索。</w:t>
      </w:r>
      <w:r>
        <w:rPr>
          <w:rFonts w:hint="default" w:ascii="Times New Roman" w:hAnsi="Times New Roman" w:eastAsia="仿宋_GB2312" w:cs="Times New Roman"/>
          <w:sz w:val="32"/>
          <w:lang w:eastAsia="zh-CN"/>
        </w:rPr>
        <w:t>开通</w:t>
      </w:r>
      <w:r>
        <w:rPr>
          <w:rFonts w:hint="default" w:ascii="Times New Roman" w:hAnsi="Times New Roman" w:eastAsia="仿宋_GB2312" w:cs="Times New Roman"/>
          <w:sz w:val="32"/>
        </w:rPr>
        <w:t>政务公开专栏、互动交流专栏和主任信箱，畅通咨询质疑渠道，</w:t>
      </w:r>
      <w:r>
        <w:rPr>
          <w:rFonts w:hint="default" w:ascii="Times New Roman" w:hAnsi="Times New Roman" w:eastAsia="仿宋_GB2312" w:cs="Times New Roman"/>
          <w:sz w:val="32"/>
          <w:szCs w:val="32"/>
          <w:lang w:eastAsia="zh-CN"/>
        </w:rPr>
        <w:t>五年来共公布政务</w:t>
      </w:r>
      <w:r>
        <w:rPr>
          <w:rFonts w:hint="default" w:ascii="Times New Roman" w:hAnsi="Times New Roman" w:eastAsia="仿宋_GB2312" w:cs="Times New Roman"/>
          <w:sz w:val="32"/>
          <w:szCs w:val="32"/>
        </w:rPr>
        <w:t>信息2</w:t>
      </w:r>
      <w:r>
        <w:rPr>
          <w:rFonts w:hint="default" w:ascii="Times New Roman" w:hAnsi="Times New Roman" w:eastAsia="仿宋_GB2312" w:cs="Times New Roman"/>
          <w:sz w:val="32"/>
          <w:szCs w:val="32"/>
          <w:lang w:val="en-US" w:eastAsia="zh-CN"/>
        </w:rPr>
        <w:t>425</w:t>
      </w:r>
      <w:r>
        <w:rPr>
          <w:rFonts w:hint="default" w:ascii="Times New Roman" w:hAnsi="Times New Roman" w:eastAsia="仿宋_GB2312" w:cs="Times New Roman"/>
          <w:sz w:val="32"/>
          <w:szCs w:val="32"/>
        </w:rPr>
        <w:t>条，办理依申请公开政府信息达60件，</w:t>
      </w:r>
      <w:r>
        <w:rPr>
          <w:rFonts w:hint="default" w:ascii="Times New Roman" w:hAnsi="Times New Roman" w:eastAsia="仿宋_GB2312" w:cs="Times New Roman"/>
          <w:sz w:val="32"/>
          <w:szCs w:val="32"/>
          <w:lang w:eastAsia="zh-CN"/>
        </w:rPr>
        <w:t>主任信箱回信</w:t>
      </w:r>
      <w:r>
        <w:rPr>
          <w:rFonts w:hint="default" w:ascii="Times New Roman" w:hAnsi="Times New Roman" w:eastAsia="仿宋_GB2312" w:cs="Times New Roman"/>
          <w:sz w:val="32"/>
          <w:szCs w:val="32"/>
          <w:lang w:val="en-US" w:eastAsia="zh-CN"/>
        </w:rPr>
        <w:t>88件，</w:t>
      </w:r>
      <w:r>
        <w:rPr>
          <w:rFonts w:hint="default" w:ascii="Times New Roman" w:hAnsi="Times New Roman" w:eastAsia="仿宋_GB2312" w:cs="Times New Roman"/>
          <w:sz w:val="32"/>
          <w:szCs w:val="32"/>
        </w:rPr>
        <w:t>访问量达160万次。</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rightChars="0" w:firstLine="642" w:firstLineChars="200"/>
        <w:textAlignment w:val="auto"/>
        <w:outlineLvl w:val="9"/>
        <w:rPr>
          <w:rFonts w:hint="default" w:ascii="Times New Roman" w:hAnsi="Times New Roman" w:eastAsia="仿宋_GB2312" w:cs="Times New Roman"/>
          <w:b w:val="0"/>
          <w:bCs w:val="0"/>
          <w:sz w:val="32"/>
          <w:szCs w:val="36"/>
        </w:rPr>
      </w:pPr>
      <w:r>
        <w:rPr>
          <w:rFonts w:hint="default" w:ascii="Times New Roman" w:hAnsi="Times New Roman" w:eastAsia="楷体_GB2312" w:cs="Times New Roman"/>
          <w:b/>
          <w:bCs/>
          <w:sz w:val="32"/>
          <w:lang w:eastAsia="zh-CN"/>
        </w:rPr>
        <w:t>（八）</w:t>
      </w:r>
      <w:r>
        <w:rPr>
          <w:rFonts w:hint="default" w:ascii="Times New Roman" w:hAnsi="Times New Roman" w:eastAsia="楷体_GB2312" w:cs="Times New Roman"/>
          <w:b/>
          <w:bCs/>
          <w:sz w:val="32"/>
        </w:rPr>
        <w:t>加强法治文化建设</w:t>
      </w:r>
      <w:r>
        <w:rPr>
          <w:rFonts w:hint="default" w:ascii="Times New Roman" w:hAnsi="Times New Roman" w:eastAsia="楷体_GB2312" w:cs="Times New Roman"/>
          <w:b/>
          <w:bCs/>
          <w:sz w:val="32"/>
          <w:szCs w:val="32"/>
          <w:lang w:val="zh-CN"/>
        </w:rPr>
        <w:t>。</w:t>
      </w:r>
      <w:r>
        <w:rPr>
          <w:rFonts w:hint="default" w:ascii="Times New Roman" w:hAnsi="Times New Roman" w:eastAsia="仿宋_GB2312" w:cs="Times New Roman"/>
          <w:sz w:val="32"/>
          <w:szCs w:val="32"/>
        </w:rPr>
        <w:t>每年</w:t>
      </w:r>
      <w:r>
        <w:rPr>
          <w:rFonts w:hint="default" w:ascii="Times New Roman" w:hAnsi="Times New Roman" w:eastAsia="仿宋_GB2312" w:cs="Times New Roman"/>
          <w:sz w:val="32"/>
          <w:szCs w:val="36"/>
        </w:rPr>
        <w:t>在</w:t>
      </w:r>
      <w:r>
        <w:rPr>
          <w:rFonts w:hint="default" w:ascii="Times New Roman" w:hAnsi="Times New Roman" w:eastAsia="仿宋_GB2312" w:cs="Times New Roman"/>
          <w:sz w:val="32"/>
          <w:szCs w:val="36"/>
          <w:lang w:eastAsia="zh-CN"/>
        </w:rPr>
        <w:t>“</w:t>
      </w:r>
      <w:r>
        <w:rPr>
          <w:rFonts w:hint="default" w:ascii="Times New Roman" w:hAnsi="Times New Roman" w:eastAsia="仿宋_GB2312" w:cs="Times New Roman"/>
          <w:sz w:val="32"/>
          <w:szCs w:val="36"/>
        </w:rPr>
        <w:t>五四</w:t>
      </w:r>
      <w:r>
        <w:rPr>
          <w:rFonts w:hint="default" w:ascii="Times New Roman" w:hAnsi="Times New Roman" w:eastAsia="仿宋_GB2312" w:cs="Times New Roman"/>
          <w:sz w:val="32"/>
          <w:szCs w:val="36"/>
          <w:lang w:eastAsia="zh-CN"/>
        </w:rPr>
        <w:t>”</w:t>
      </w:r>
      <w:r>
        <w:rPr>
          <w:rFonts w:hint="default" w:ascii="Times New Roman" w:hAnsi="Times New Roman" w:eastAsia="仿宋_GB2312" w:cs="Times New Roman"/>
          <w:sz w:val="32"/>
          <w:szCs w:val="36"/>
        </w:rPr>
        <w:t>青年节举办“发展改革大讲堂”青年干部演讲活动，安排新进公务员畅谈学习和</w:t>
      </w:r>
      <w:r>
        <w:rPr>
          <w:rFonts w:hint="default" w:ascii="Times New Roman" w:hAnsi="Times New Roman" w:eastAsia="仿宋_GB2312" w:cs="Times New Roman"/>
          <w:sz w:val="32"/>
          <w:szCs w:val="36"/>
          <w:lang w:eastAsia="zh-CN"/>
        </w:rPr>
        <w:t>体会</w:t>
      </w:r>
      <w:r>
        <w:rPr>
          <w:rFonts w:hint="default" w:ascii="Times New Roman" w:hAnsi="Times New Roman" w:eastAsia="仿宋_GB2312" w:cs="Times New Roman"/>
          <w:sz w:val="32"/>
          <w:szCs w:val="36"/>
        </w:rPr>
        <w:t>，激发投身发展改革工作的热情。</w:t>
      </w:r>
      <w:r>
        <w:rPr>
          <w:rFonts w:hint="default" w:ascii="Times New Roman" w:hAnsi="Times New Roman" w:eastAsia="仿宋_GB2312" w:cs="Times New Roman"/>
          <w:bCs/>
          <w:sz w:val="32"/>
          <w:szCs w:val="32"/>
          <w:lang w:eastAsia="zh-CN"/>
        </w:rPr>
        <w:t>协调编制法治宁夏建设规划（</w:t>
      </w:r>
      <w:r>
        <w:rPr>
          <w:rFonts w:hint="default" w:ascii="Times New Roman" w:hAnsi="Times New Roman" w:eastAsia="仿宋_GB2312" w:cs="Times New Roman"/>
          <w:bCs/>
          <w:sz w:val="32"/>
          <w:szCs w:val="32"/>
          <w:lang w:val="en-US" w:eastAsia="zh-CN"/>
        </w:rPr>
        <w:t>2020-2025年</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eastAsia="zh-CN"/>
        </w:rPr>
        <w:t>围绕</w:t>
      </w:r>
      <w:r>
        <w:rPr>
          <w:rFonts w:hint="default" w:ascii="Times New Roman" w:hAnsi="Times New Roman" w:eastAsia="仿宋_GB2312" w:cs="Times New Roman"/>
          <w:bCs/>
          <w:sz w:val="32"/>
          <w:szCs w:val="32"/>
        </w:rPr>
        <w:t>投资、价格、招投标等领域法律制度，制定出台规范性文件及管理制度</w:t>
      </w:r>
      <w:r>
        <w:rPr>
          <w:rFonts w:hint="default" w:ascii="Times New Roman" w:hAnsi="Times New Roman" w:eastAsia="仿宋_GB2312" w:cs="Times New Roman"/>
          <w:bCs/>
          <w:sz w:val="32"/>
          <w:szCs w:val="32"/>
          <w:lang w:val="en-US" w:eastAsia="zh-CN"/>
        </w:rPr>
        <w:t>50余</w:t>
      </w:r>
      <w:r>
        <w:rPr>
          <w:rFonts w:hint="default" w:ascii="Times New Roman" w:hAnsi="Times New Roman" w:eastAsia="仿宋_GB2312" w:cs="Times New Roman"/>
          <w:bCs/>
          <w:sz w:val="32"/>
          <w:szCs w:val="32"/>
        </w:rPr>
        <w:t>件，在相关刊物、报纸上发表法治宣传作品</w:t>
      </w:r>
      <w:r>
        <w:rPr>
          <w:rFonts w:hint="default" w:ascii="Times New Roman" w:hAnsi="Times New Roman" w:eastAsia="仿宋_GB2312" w:cs="Times New Roman"/>
          <w:bCs/>
          <w:sz w:val="32"/>
          <w:szCs w:val="32"/>
          <w:lang w:eastAsia="zh-CN"/>
        </w:rPr>
        <w:t>近</w:t>
      </w:r>
      <w:r>
        <w:rPr>
          <w:rFonts w:hint="default" w:ascii="Times New Roman" w:hAnsi="Times New Roman" w:eastAsia="仿宋_GB2312" w:cs="Times New Roman"/>
          <w:bCs/>
          <w:sz w:val="32"/>
          <w:szCs w:val="32"/>
          <w:lang w:val="en-US" w:eastAsia="zh-CN"/>
        </w:rPr>
        <w:t>10</w:t>
      </w:r>
      <w:r>
        <w:rPr>
          <w:rFonts w:hint="default" w:ascii="Times New Roman" w:hAnsi="Times New Roman" w:eastAsia="仿宋_GB2312" w:cs="Times New Roman"/>
          <w:bCs/>
          <w:sz w:val="32"/>
          <w:szCs w:val="32"/>
        </w:rPr>
        <w:t>篇。</w:t>
      </w:r>
      <w:r>
        <w:rPr>
          <w:rFonts w:hint="default" w:ascii="Times New Roman" w:hAnsi="Times New Roman" w:eastAsia="仿宋_GB2312" w:cs="Times New Roman"/>
          <w:sz w:val="32"/>
          <w:szCs w:val="36"/>
        </w:rPr>
        <w:t>通过评选表彰“向上向善好青年”</w:t>
      </w:r>
      <w:r>
        <w:rPr>
          <w:rFonts w:hint="default" w:ascii="Times New Roman" w:hAnsi="Times New Roman" w:eastAsia="仿宋_GB2312" w:cs="Times New Roman"/>
          <w:color w:val="000000"/>
          <w:kern w:val="0"/>
          <w:sz w:val="32"/>
          <w:szCs w:val="32"/>
          <w:u w:val="none"/>
          <w:lang w:val="en-US" w:eastAsia="zh-CN" w:bidi="ar"/>
        </w:rPr>
        <w:t>“区直机关好人”“自治区道德模范”</w:t>
      </w:r>
      <w:r>
        <w:rPr>
          <w:rFonts w:hint="default" w:ascii="Times New Roman" w:hAnsi="Times New Roman" w:eastAsia="仿宋_GB2312" w:cs="Times New Roman"/>
          <w:sz w:val="32"/>
          <w:szCs w:val="36"/>
        </w:rPr>
        <w:t>等活动，</w:t>
      </w:r>
      <w:r>
        <w:rPr>
          <w:rFonts w:hint="default" w:ascii="Times New Roman" w:hAnsi="Times New Roman" w:eastAsia="仿宋_GB2312" w:cs="Times New Roman"/>
          <w:sz w:val="32"/>
          <w:szCs w:val="36"/>
          <w:lang w:eastAsia="zh-CN"/>
        </w:rPr>
        <w:t>引导青年干部积极</w:t>
      </w:r>
      <w:r>
        <w:rPr>
          <w:rFonts w:hint="default" w:ascii="Times New Roman" w:hAnsi="Times New Roman" w:eastAsia="仿宋_GB2312" w:cs="Times New Roman"/>
          <w:b w:val="0"/>
          <w:bCs w:val="0"/>
          <w:sz w:val="32"/>
          <w:szCs w:val="36"/>
        </w:rPr>
        <w:t>践行社会主义核心价值观。</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黑体" w:cs="Times New Roman"/>
          <w:color w:val="auto"/>
          <w:sz w:val="32"/>
          <w:szCs w:val="36"/>
        </w:rPr>
      </w:pPr>
      <w:r>
        <w:rPr>
          <w:rFonts w:hint="default" w:ascii="Times New Roman" w:hAnsi="Times New Roman" w:eastAsia="黑体" w:cs="Times New Roman"/>
          <w:color w:val="auto"/>
          <w:sz w:val="32"/>
          <w:szCs w:val="36"/>
        </w:rPr>
        <w:t>三、</w:t>
      </w:r>
      <w:r>
        <w:rPr>
          <w:rFonts w:hint="default" w:ascii="Times New Roman" w:hAnsi="Times New Roman" w:eastAsia="黑体" w:cs="Times New Roman"/>
          <w:color w:val="auto"/>
          <w:sz w:val="32"/>
          <w:szCs w:val="36"/>
          <w:lang w:eastAsia="zh-CN"/>
        </w:rPr>
        <w:t>完善制度</w:t>
      </w:r>
      <w:r>
        <w:rPr>
          <w:rFonts w:hint="default" w:ascii="Times New Roman" w:hAnsi="Times New Roman" w:eastAsia="黑体" w:cs="Times New Roman"/>
          <w:color w:val="auto"/>
          <w:sz w:val="32"/>
          <w:szCs w:val="36"/>
        </w:rPr>
        <w:t>，普治并举，深入推进依法治理</w:t>
      </w:r>
    </w:p>
    <w:p>
      <w:pPr>
        <w:pStyle w:val="7"/>
        <w:keepNext w:val="0"/>
        <w:keepLines w:val="0"/>
        <w:pageBreakBefore w:val="0"/>
        <w:kinsoku/>
        <w:wordWrap/>
        <w:overflowPunct/>
        <w:topLinePunct w:val="0"/>
        <w:autoSpaceDE/>
        <w:autoSpaceDN/>
        <w:bidi w:val="0"/>
        <w:spacing w:line="600" w:lineRule="exact"/>
        <w:ind w:left="0" w:leftChars="0" w:right="0" w:rightChars="0" w:firstLine="642" w:firstLineChars="200"/>
        <w:textAlignment w:val="auto"/>
        <w:outlineLvl w:val="9"/>
        <w:rPr>
          <w:rFonts w:hint="default" w:ascii="Times New Roman" w:hAnsi="Times New Roman" w:eastAsia="仿宋_GB2312" w:cs="Times New Roman"/>
          <w:b w:val="0"/>
          <w:bCs w:val="0"/>
          <w:color w:val="ED7D31"/>
          <w:sz w:val="32"/>
          <w:szCs w:val="32"/>
        </w:rPr>
      </w:pPr>
      <w:r>
        <w:rPr>
          <w:rFonts w:hint="default" w:ascii="Times New Roman" w:hAnsi="Times New Roman" w:eastAsia="楷体_GB2312" w:cs="Times New Roman"/>
          <w:b/>
          <w:bCs/>
          <w:color w:val="000000"/>
          <w:sz w:val="32"/>
          <w:szCs w:val="32"/>
        </w:rPr>
        <w:t>（一）健全依法决策机制。</w:t>
      </w:r>
      <w:r>
        <w:rPr>
          <w:rFonts w:hint="default" w:ascii="Times New Roman" w:hAnsi="Times New Roman" w:eastAsia="仿宋_GB2312" w:cs="Times New Roman"/>
          <w:b w:val="0"/>
          <w:bCs w:val="0"/>
          <w:color w:val="000000"/>
          <w:sz w:val="32"/>
          <w:szCs w:val="32"/>
          <w:lang w:eastAsia="zh-CN"/>
        </w:rPr>
        <w:t>开展了</w:t>
      </w:r>
      <w:r>
        <w:rPr>
          <w:rFonts w:hint="default" w:ascii="Times New Roman" w:hAnsi="Times New Roman" w:eastAsia="仿宋_GB2312" w:cs="Times New Roman"/>
          <w:b w:val="0"/>
          <w:bCs w:val="0"/>
          <w:kern w:val="0"/>
          <w:sz w:val="32"/>
          <w:szCs w:val="32"/>
          <w:shd w:val="clear" w:color="auto" w:fill="FFFFFF"/>
          <w:lang w:bidi="ar"/>
        </w:rPr>
        <w:t>《</w:t>
      </w:r>
      <w:r>
        <w:rPr>
          <w:rFonts w:hint="default" w:ascii="Times New Roman" w:hAnsi="Times New Roman" w:eastAsia="仿宋_GB2312" w:cs="Times New Roman"/>
          <w:b w:val="0"/>
          <w:bCs w:val="0"/>
          <w:kern w:val="0"/>
          <w:sz w:val="32"/>
          <w:szCs w:val="32"/>
          <w:shd w:val="clear" w:color="auto" w:fill="FFFFFF"/>
          <w:lang w:eastAsia="zh-CN" w:bidi="ar"/>
        </w:rPr>
        <w:t>宁夏回族</w:t>
      </w:r>
      <w:r>
        <w:rPr>
          <w:rFonts w:hint="default" w:ascii="Times New Roman" w:hAnsi="Times New Roman" w:eastAsia="仿宋_GB2312" w:cs="Times New Roman"/>
          <w:b w:val="0"/>
          <w:bCs w:val="0"/>
          <w:kern w:val="0"/>
          <w:sz w:val="32"/>
          <w:szCs w:val="32"/>
          <w:shd w:val="clear" w:color="auto" w:fill="FFFFFF"/>
          <w:lang w:bidi="ar"/>
        </w:rPr>
        <w:t>自治区价</w:t>
      </w:r>
      <w:r>
        <w:rPr>
          <w:rFonts w:hint="default" w:ascii="Times New Roman" w:hAnsi="Times New Roman" w:eastAsia="仿宋_GB2312" w:cs="Times New Roman"/>
          <w:b w:val="0"/>
          <w:bCs w:val="0"/>
          <w:color w:val="000000"/>
          <w:sz w:val="32"/>
          <w:szCs w:val="32"/>
        </w:rPr>
        <w:t>格条例》《</w:t>
      </w:r>
      <w:r>
        <w:rPr>
          <w:rFonts w:hint="default" w:ascii="Times New Roman" w:hAnsi="Times New Roman" w:eastAsia="仿宋_GB2312" w:cs="Times New Roman"/>
          <w:b w:val="0"/>
          <w:bCs w:val="0"/>
          <w:color w:val="000000"/>
          <w:sz w:val="32"/>
          <w:szCs w:val="32"/>
          <w:lang w:eastAsia="zh-CN"/>
        </w:rPr>
        <w:t>宁夏回族</w:t>
      </w:r>
      <w:r>
        <w:rPr>
          <w:rFonts w:hint="default" w:ascii="Times New Roman" w:hAnsi="Times New Roman" w:eastAsia="仿宋_GB2312" w:cs="Times New Roman"/>
          <w:b w:val="0"/>
          <w:bCs w:val="0"/>
          <w:color w:val="000000"/>
          <w:sz w:val="32"/>
          <w:szCs w:val="32"/>
        </w:rPr>
        <w:t>自治区招标投标管理办法》</w:t>
      </w:r>
      <w:r>
        <w:rPr>
          <w:rFonts w:hint="default" w:ascii="Times New Roman" w:hAnsi="Times New Roman" w:eastAsia="仿宋_GB2312" w:cs="Times New Roman"/>
          <w:b w:val="0"/>
          <w:bCs w:val="0"/>
          <w:color w:val="000000"/>
          <w:sz w:val="32"/>
          <w:szCs w:val="32"/>
          <w:lang w:eastAsia="zh-CN"/>
        </w:rPr>
        <w:t>等</w:t>
      </w:r>
      <w:r>
        <w:rPr>
          <w:rFonts w:hint="default" w:ascii="Times New Roman" w:hAnsi="Times New Roman" w:eastAsia="仿宋_GB2312" w:cs="Times New Roman"/>
          <w:b w:val="0"/>
          <w:bCs w:val="0"/>
          <w:color w:val="000000"/>
          <w:sz w:val="32"/>
          <w:szCs w:val="32"/>
        </w:rPr>
        <w:t>立法，提请自治区人民政府出台</w:t>
      </w:r>
      <w:r>
        <w:rPr>
          <w:rFonts w:hint="default" w:ascii="Times New Roman" w:hAnsi="Times New Roman" w:eastAsia="仿宋_GB2312" w:cs="Times New Roman"/>
          <w:b w:val="0"/>
          <w:bCs w:val="0"/>
          <w:color w:val="000000"/>
          <w:sz w:val="32"/>
          <w:szCs w:val="32"/>
          <w:lang w:eastAsia="zh-CN"/>
        </w:rPr>
        <w:t>《宁夏回族自治区企业投资项目核准和备案管理办法》《宁夏回族自治区本级重点项目管理办法》等规范</w:t>
      </w:r>
      <w:r>
        <w:rPr>
          <w:rFonts w:hint="default" w:ascii="Times New Roman" w:hAnsi="Times New Roman" w:eastAsia="仿宋_GB2312" w:cs="Times New Roman"/>
          <w:b w:val="0"/>
          <w:bCs w:val="0"/>
          <w:color w:val="auto"/>
          <w:sz w:val="32"/>
          <w:szCs w:val="32"/>
          <w:lang w:eastAsia="zh-CN"/>
        </w:rPr>
        <w:t>性</w:t>
      </w:r>
      <w:r>
        <w:rPr>
          <w:rFonts w:hint="default" w:ascii="Times New Roman" w:hAnsi="Times New Roman" w:eastAsia="仿宋_GB2312" w:cs="Times New Roman"/>
          <w:b w:val="0"/>
          <w:bCs w:val="0"/>
          <w:color w:val="auto"/>
          <w:sz w:val="32"/>
          <w:szCs w:val="32"/>
        </w:rPr>
        <w:t>文件</w:t>
      </w:r>
      <w:r>
        <w:rPr>
          <w:rFonts w:hint="default" w:ascii="Times New Roman" w:hAnsi="Times New Roman" w:eastAsia="仿宋_GB2312" w:cs="Times New Roman"/>
          <w:b w:val="0"/>
          <w:bCs w:val="0"/>
          <w:color w:val="auto"/>
          <w:sz w:val="32"/>
          <w:szCs w:val="32"/>
          <w:lang w:val="en-US" w:eastAsia="zh-CN"/>
        </w:rPr>
        <w:t>13</w:t>
      </w:r>
      <w:r>
        <w:rPr>
          <w:rFonts w:hint="default" w:ascii="Times New Roman" w:hAnsi="Times New Roman" w:eastAsia="仿宋_GB2312" w:cs="Times New Roman"/>
          <w:b w:val="0"/>
          <w:bCs w:val="0"/>
          <w:color w:val="auto"/>
          <w:sz w:val="32"/>
          <w:szCs w:val="32"/>
        </w:rPr>
        <w:t>件</w:t>
      </w:r>
      <w:r>
        <w:rPr>
          <w:rFonts w:hint="default" w:ascii="Times New Roman" w:hAnsi="Times New Roman" w:eastAsia="仿宋_GB2312" w:cs="Times New Roman"/>
          <w:b w:val="0"/>
          <w:bCs w:val="0"/>
          <w:color w:val="auto"/>
          <w:sz w:val="32"/>
          <w:szCs w:val="32"/>
          <w:lang w:eastAsia="zh-CN"/>
        </w:rPr>
        <w:t>，完善了投资管理法制体系</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sz w:val="32"/>
          <w:szCs w:val="32"/>
        </w:rPr>
        <w:t>修订了《自治区发展和改革委员会党组工作规则》《自治区发展和改革委员会工作规则》，明确了12类重大决策范围，严格执行</w:t>
      </w:r>
      <w:r>
        <w:rPr>
          <w:rFonts w:hint="default" w:ascii="Times New Roman" w:hAnsi="Times New Roman" w:eastAsia="仿宋_GB2312" w:cs="Times New Roman"/>
          <w:b w:val="0"/>
          <w:bCs w:val="0"/>
          <w:sz w:val="32"/>
          <w:szCs w:val="32"/>
          <w:lang w:eastAsia="zh-CN"/>
        </w:rPr>
        <w:t>征求意见、合法性审查、风险评估、专家论证等程序</w:t>
      </w:r>
      <w:r>
        <w:rPr>
          <w:rFonts w:hint="default" w:ascii="Times New Roman" w:hAnsi="Times New Roman" w:eastAsia="仿宋_GB2312" w:cs="Times New Roman"/>
          <w:b w:val="0"/>
          <w:bCs w:val="0"/>
          <w:sz w:val="32"/>
          <w:szCs w:val="32"/>
        </w:rPr>
        <w:t>。制定实施《规范性文件合法性审查和备案办法》，健全了</w:t>
      </w:r>
      <w:r>
        <w:rPr>
          <w:rFonts w:hint="default" w:ascii="Times New Roman" w:hAnsi="Times New Roman" w:eastAsia="仿宋_GB2312" w:cs="Times New Roman"/>
          <w:b w:val="0"/>
          <w:bCs w:val="0"/>
          <w:sz w:val="32"/>
          <w:szCs w:val="32"/>
          <w:lang w:eastAsia="zh-CN"/>
        </w:rPr>
        <w:t>规范性文件合法性审查、备案管理和公示制度，五年来报备自行出台的规范性文件</w:t>
      </w:r>
      <w:r>
        <w:rPr>
          <w:rFonts w:hint="default" w:ascii="Times New Roman" w:hAnsi="Times New Roman" w:eastAsia="仿宋_GB2312" w:cs="Times New Roman"/>
          <w:b w:val="0"/>
          <w:bCs w:val="0"/>
          <w:sz w:val="32"/>
          <w:szCs w:val="32"/>
          <w:lang w:val="en-US" w:eastAsia="zh-CN"/>
        </w:rPr>
        <w:t>22</w:t>
      </w:r>
      <w:r>
        <w:rPr>
          <w:rFonts w:hint="default" w:ascii="Times New Roman" w:hAnsi="Times New Roman" w:eastAsia="仿宋_GB2312" w:cs="Times New Roman"/>
          <w:b w:val="0"/>
          <w:bCs w:val="0"/>
          <w:sz w:val="32"/>
          <w:szCs w:val="32"/>
          <w:lang w:eastAsia="zh-CN"/>
        </w:rPr>
        <w:t>件，备案率</w:t>
      </w:r>
      <w:r>
        <w:rPr>
          <w:rFonts w:hint="default" w:ascii="Times New Roman" w:hAnsi="Times New Roman" w:eastAsia="仿宋_GB2312" w:cs="Times New Roman"/>
          <w:b w:val="0"/>
          <w:bCs w:val="0"/>
          <w:sz w:val="32"/>
          <w:szCs w:val="32"/>
          <w:lang w:val="en-US" w:eastAsia="zh-CN"/>
        </w:rPr>
        <w:t>100%</w:t>
      </w:r>
      <w:r>
        <w:rPr>
          <w:rFonts w:hint="default" w:ascii="Times New Roman" w:hAnsi="Times New Roman" w:eastAsia="仿宋_GB2312" w:cs="Times New Roman"/>
          <w:b w:val="0"/>
          <w:bCs w:val="0"/>
          <w:sz w:val="32"/>
          <w:szCs w:val="32"/>
        </w:rPr>
        <w:t xml:space="preserve">。 </w:t>
      </w:r>
    </w:p>
    <w:p>
      <w:pPr>
        <w:pStyle w:val="3"/>
        <w:keepNext w:val="0"/>
        <w:keepLines w:val="0"/>
        <w:pageBreakBefore w:val="0"/>
        <w:numPr>
          <w:ilvl w:val="0"/>
          <w:numId w:val="0"/>
        </w:numPr>
        <w:kinsoku/>
        <w:wordWrap/>
        <w:overflowPunct/>
        <w:topLinePunct w:val="0"/>
        <w:autoSpaceDE/>
        <w:autoSpaceDN/>
        <w:bidi w:val="0"/>
        <w:spacing w:after="0" w:line="600" w:lineRule="exact"/>
        <w:ind w:left="0" w:leftChars="0" w:right="0" w:rightChars="0" w:firstLine="642" w:firstLineChars="200"/>
        <w:textAlignment w:val="auto"/>
        <w:outlineLvl w:val="9"/>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（二）严格规范执法。</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default" w:ascii="Times New Roman" w:hAnsi="Times New Roman" w:eastAsia="楷体" w:cs="Times New Roman"/>
          <w:b w:val="0"/>
          <w:bCs w:val="0"/>
          <w:color w:val="ED7D31"/>
          <w:sz w:val="32"/>
          <w:szCs w:val="32"/>
          <w:u w:val="single"/>
          <w:lang w:val="en-US" w:eastAsia="zh-CN"/>
        </w:rPr>
      </w:pPr>
      <w:r>
        <w:rPr>
          <w:rFonts w:hint="default" w:ascii="Times New Roman" w:hAnsi="Times New Roman" w:eastAsia="仿宋_GB2312" w:cs="Times New Roman"/>
          <w:kern w:val="2"/>
          <w:sz w:val="32"/>
          <w:szCs w:val="32"/>
          <w:lang w:val="en-US" w:eastAsia="zh-CN" w:bidi="ar-SA"/>
        </w:rPr>
        <w:t>一是提升投资审批质效。</w:t>
      </w:r>
      <w:r>
        <w:rPr>
          <w:rFonts w:hint="default" w:ascii="Times New Roman" w:hAnsi="Times New Roman" w:eastAsia="仿宋_GB2312" w:cs="Times New Roman"/>
          <w:sz w:val="32"/>
          <w:szCs w:val="32"/>
          <w:lang w:val="en-US" w:eastAsia="zh-CN"/>
        </w:rPr>
        <w:t>制定实施《宁夏回族自治区政府投资管理办法》《宁夏回族自治区申请使用中央预算内投资项目管理实施办法》等规范性文件，完善投资项目监管制度。</w:t>
      </w:r>
      <w:r>
        <w:rPr>
          <w:rFonts w:hint="default" w:ascii="Times New Roman" w:hAnsi="Times New Roman" w:eastAsia="仿宋_GB2312" w:cs="Times New Roman"/>
          <w:sz w:val="32"/>
          <w:szCs w:val="32"/>
        </w:rPr>
        <w:t>开展“投资法规执法检查纾解治理投资堵点”专项</w:t>
      </w:r>
      <w:r>
        <w:rPr>
          <w:rFonts w:hint="default" w:ascii="Times New Roman" w:hAnsi="Times New Roman" w:eastAsia="仿宋_GB2312" w:cs="Times New Roman"/>
          <w:spacing w:val="7"/>
          <w:sz w:val="32"/>
          <w:szCs w:val="32"/>
          <w:shd w:val="clear" w:color="auto" w:fill="FFFFFF"/>
        </w:rPr>
        <w:t>行动，整治变相增设审批事项</w:t>
      </w:r>
      <w:r>
        <w:rPr>
          <w:rFonts w:hint="default" w:ascii="Times New Roman" w:hAnsi="Times New Roman" w:eastAsia="仿宋_GB2312" w:cs="Times New Roman"/>
          <w:spacing w:val="7"/>
          <w:sz w:val="32"/>
          <w:szCs w:val="32"/>
          <w:shd w:val="clear" w:color="auto" w:fill="FFFFFF"/>
          <w:lang w:eastAsia="zh-CN"/>
        </w:rPr>
        <w:t>、</w:t>
      </w:r>
      <w:r>
        <w:rPr>
          <w:rFonts w:hint="default" w:ascii="Times New Roman" w:hAnsi="Times New Roman" w:eastAsia="仿宋_GB2312" w:cs="Times New Roman"/>
          <w:spacing w:val="7"/>
          <w:sz w:val="32"/>
          <w:szCs w:val="32"/>
          <w:shd w:val="clear" w:color="auto" w:fill="FFFFFF"/>
        </w:rPr>
        <w:t>增加审批环节、前置要件、证明材料等违规行为。</w:t>
      </w:r>
      <w:r>
        <w:rPr>
          <w:rFonts w:hint="default" w:ascii="Times New Roman" w:hAnsi="Times New Roman" w:eastAsia="仿宋_GB2312" w:cs="Times New Roman"/>
          <w:spacing w:val="7"/>
          <w:sz w:val="32"/>
          <w:szCs w:val="32"/>
          <w:shd w:val="clear" w:color="auto" w:fill="FFFFFF"/>
          <w:lang w:eastAsia="zh-CN"/>
        </w:rPr>
        <w:t>提升投资项目在线审批监管平台功能，优化</w:t>
      </w:r>
      <w:r>
        <w:rPr>
          <w:rFonts w:hint="default" w:ascii="Times New Roman" w:hAnsi="Times New Roman" w:eastAsia="仿宋_GB2312" w:cs="Times New Roman"/>
          <w:spacing w:val="7"/>
          <w:sz w:val="32"/>
          <w:szCs w:val="32"/>
          <w:shd w:val="clear" w:color="auto" w:fill="FFFFFF"/>
        </w:rPr>
        <w:t>在线审批</w:t>
      </w:r>
      <w:r>
        <w:rPr>
          <w:rFonts w:hint="default" w:ascii="Times New Roman" w:hAnsi="Times New Roman" w:eastAsia="仿宋_GB2312" w:cs="Times New Roman"/>
          <w:spacing w:val="7"/>
          <w:sz w:val="32"/>
          <w:szCs w:val="32"/>
          <w:shd w:val="clear" w:color="auto" w:fill="FFFFFF"/>
          <w:lang w:eastAsia="zh-CN"/>
        </w:rPr>
        <w:t>流程，实现投资项目</w:t>
      </w:r>
      <w:r>
        <w:rPr>
          <w:rFonts w:hint="default" w:ascii="Times New Roman" w:hAnsi="Times New Roman" w:eastAsia="仿宋_GB2312" w:cs="Times New Roman"/>
          <w:spacing w:val="7"/>
          <w:sz w:val="32"/>
          <w:szCs w:val="32"/>
          <w:shd w:val="clear" w:color="auto" w:fill="FFFFFF"/>
          <w:lang w:val="en-US" w:eastAsia="zh-CN"/>
        </w:rPr>
        <w:t>可“不见面”办理。平台建成年以来，</w:t>
      </w:r>
      <w:r>
        <w:rPr>
          <w:rFonts w:hint="default" w:ascii="Times New Roman" w:hAnsi="Times New Roman" w:eastAsia="仿宋_GB2312" w:cs="Times New Roman"/>
          <w:spacing w:val="7"/>
          <w:sz w:val="32"/>
          <w:szCs w:val="32"/>
          <w:shd w:val="clear" w:color="auto" w:fill="FFFFFF"/>
        </w:rPr>
        <w:t>共受理投资项目32829个，总投资32775亿元。</w:t>
      </w:r>
    </w:p>
    <w:p>
      <w:pPr>
        <w:pStyle w:val="3"/>
        <w:keepNext w:val="0"/>
        <w:keepLines w:val="0"/>
        <w:pageBreakBefore w:val="0"/>
        <w:numPr>
          <w:ilvl w:val="0"/>
          <w:numId w:val="0"/>
        </w:numPr>
        <w:kinsoku/>
        <w:wordWrap/>
        <w:overflowPunct/>
        <w:topLinePunct w:val="0"/>
        <w:autoSpaceDE/>
        <w:autoSpaceDN/>
        <w:bidi w:val="0"/>
        <w:spacing w:after="0" w:line="600" w:lineRule="exact"/>
        <w:ind w:left="0" w:leftChars="0" w:right="0" w:rightChars="0" w:firstLine="668" w:firstLineChars="200"/>
        <w:textAlignment w:val="auto"/>
        <w:outlineLvl w:val="9"/>
        <w:rPr>
          <w:rFonts w:hint="default" w:ascii="Times New Roman" w:hAnsi="Times New Roman" w:eastAsia="仿宋_GB2312" w:cs="Times New Roman"/>
          <w:b w:val="0"/>
          <w:bCs/>
          <w:color w:val="ED7D31"/>
          <w:sz w:val="32"/>
          <w:szCs w:val="32"/>
          <w:lang w:val="en-US" w:eastAsia="zh-CN"/>
        </w:rPr>
      </w:pPr>
      <w:r>
        <w:rPr>
          <w:rFonts w:hint="default" w:ascii="Times New Roman" w:hAnsi="Times New Roman" w:eastAsia="仿宋_GB2312" w:cs="Times New Roman"/>
          <w:spacing w:val="7"/>
          <w:kern w:val="2"/>
          <w:sz w:val="32"/>
          <w:szCs w:val="32"/>
          <w:shd w:val="clear" w:color="auto" w:fill="FFFFFF"/>
          <w:lang w:val="en-US" w:eastAsia="zh-CN" w:bidi="ar-SA"/>
        </w:rPr>
        <w:t>二是加强行政监督检查。组织开展全区工程建设项目招投标领域排斥限制不同所有制企业专项整治，依法纠正查处了存在问题的86个政府投资项目，督促废止和修订了存在问题的法规文件20件。严肃查处工程建设项目评标专家违法违规行为，共处罚了17名评标专家的违法违规行为。</w:t>
      </w:r>
      <w:r>
        <w:rPr>
          <w:rFonts w:hint="default" w:ascii="Times New Roman" w:hAnsi="Times New Roman" w:eastAsia="仿宋_GB2312" w:cs="Times New Roman"/>
          <w:b w:val="0"/>
          <w:i w:val="0"/>
          <w:snapToGrid/>
          <w:color w:val="auto"/>
          <w:sz w:val="32"/>
          <w:szCs w:val="32"/>
          <w:u w:val="none"/>
          <w:lang w:val="en-US" w:eastAsia="zh-CN"/>
        </w:rPr>
        <w:t>健全严防“地条钢”死灰复燃长</w:t>
      </w:r>
      <w:r>
        <w:rPr>
          <w:rFonts w:hint="default" w:ascii="Times New Roman" w:hAnsi="Times New Roman" w:eastAsia="仿宋_GB2312" w:cs="Times New Roman"/>
          <w:spacing w:val="7"/>
          <w:kern w:val="2"/>
          <w:sz w:val="32"/>
          <w:szCs w:val="32"/>
          <w:shd w:val="clear" w:color="auto" w:fill="FFFFFF"/>
          <w:lang w:val="en-US" w:eastAsia="zh-CN" w:bidi="ar-SA"/>
        </w:rPr>
        <w:t>效机制，</w:t>
      </w:r>
      <w:r>
        <w:rPr>
          <w:rFonts w:hint="default" w:ascii="Times New Roman" w:hAnsi="Times New Roman" w:eastAsia="仿宋_GB2312" w:cs="Times New Roman"/>
          <w:sz w:val="32"/>
          <w:szCs w:val="32"/>
          <w:lang w:eastAsia="zh-CN"/>
        </w:rPr>
        <w:t>出台《自治区钢铁违法违规生产行为举报奖励办法》，设立有奖举报，</w:t>
      </w:r>
      <w:r>
        <w:rPr>
          <w:rFonts w:hint="default" w:ascii="Times New Roman" w:hAnsi="Times New Roman" w:eastAsia="仿宋_GB2312" w:cs="Times New Roman"/>
          <w:spacing w:val="7"/>
          <w:kern w:val="2"/>
          <w:sz w:val="32"/>
          <w:szCs w:val="32"/>
          <w:shd w:val="clear" w:color="auto" w:fill="FFFFFF"/>
          <w:lang w:val="en-US" w:eastAsia="zh-CN" w:bidi="ar-SA"/>
        </w:rPr>
        <w:t>开展了40余次</w:t>
      </w:r>
      <w:r>
        <w:rPr>
          <w:rFonts w:hint="default" w:ascii="Times New Roman" w:hAnsi="Times New Roman" w:eastAsia="仿宋_GB2312" w:cs="Times New Roman"/>
          <w:b w:val="0"/>
          <w:i w:val="0"/>
          <w:snapToGrid/>
          <w:color w:val="auto"/>
          <w:sz w:val="32"/>
          <w:szCs w:val="32"/>
          <w:u w:val="none"/>
          <w:lang w:val="en-US" w:eastAsia="zh-CN"/>
        </w:rPr>
        <w:t>全区的清理整顿和督查检查，</w:t>
      </w:r>
      <w:r>
        <w:rPr>
          <w:rFonts w:hint="default" w:ascii="Times New Roman" w:hAnsi="Times New Roman" w:eastAsia="仿宋_GB2312" w:cs="Times New Roman"/>
          <w:bCs/>
          <w:sz w:val="32"/>
          <w:szCs w:val="32"/>
        </w:rPr>
        <w:t>及时核查处理“地条钢”死灰复燃</w:t>
      </w:r>
      <w:r>
        <w:rPr>
          <w:rFonts w:hint="default" w:ascii="Times New Roman" w:hAnsi="Times New Roman" w:eastAsia="仿宋_GB2312" w:cs="Times New Roman"/>
          <w:bCs/>
          <w:sz w:val="32"/>
          <w:szCs w:val="32"/>
          <w:lang w:eastAsia="zh-CN"/>
        </w:rPr>
        <w:t>违规问题</w:t>
      </w:r>
      <w:r>
        <w:rPr>
          <w:rFonts w:hint="default" w:ascii="Times New Roman" w:hAnsi="Times New Roman" w:eastAsia="仿宋_GB2312" w:cs="Times New Roman"/>
          <w:bCs/>
          <w:sz w:val="32"/>
          <w:szCs w:val="32"/>
        </w:rPr>
        <w:t>，督促按期完成银川热电9万千瓦、宁东灵州矸石电厂27万千瓦机组拆除工作。</w:t>
      </w:r>
      <w:r>
        <w:rPr>
          <w:rFonts w:hint="default" w:ascii="Times New Roman" w:hAnsi="Times New Roman" w:eastAsia="仿宋_GB2312" w:cs="Times New Roman"/>
          <w:bCs/>
          <w:sz w:val="32"/>
          <w:szCs w:val="32"/>
          <w:lang w:eastAsia="zh-CN"/>
        </w:rPr>
        <w:t>认真实施《企业投资项目核准和备案条例》，</w:t>
      </w:r>
      <w:r>
        <w:rPr>
          <w:rFonts w:hint="default" w:ascii="Times New Roman" w:hAnsi="Times New Roman" w:eastAsia="仿宋_GB2312" w:cs="Times New Roman"/>
          <w:bCs/>
          <w:sz w:val="32"/>
          <w:szCs w:val="32"/>
        </w:rPr>
        <w:t>依法查处了违规新建燃煤自备机组项目2件行政处罚案件</w:t>
      </w:r>
      <w:r>
        <w:rPr>
          <w:rFonts w:hint="default" w:ascii="Times New Roman" w:hAnsi="Times New Roman" w:eastAsia="仿宋_GB2312" w:cs="Times New Roman"/>
          <w:bCs/>
          <w:sz w:val="32"/>
          <w:szCs w:val="32"/>
          <w:lang w:eastAsia="zh-CN"/>
        </w:rPr>
        <w:t>，积极引导企业依法运行</w:t>
      </w:r>
      <w:r>
        <w:rPr>
          <w:rFonts w:hint="default" w:ascii="Times New Roman" w:hAnsi="Times New Roman" w:eastAsia="仿宋_GB2312" w:cs="Times New Roman"/>
          <w:bCs/>
          <w:sz w:val="32"/>
          <w:szCs w:val="32"/>
          <w:lang w:val="en-US" w:eastAsia="zh-CN"/>
        </w:rPr>
        <w:t>，激发企业投资活力。</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ED7D31"/>
          <w:sz w:val="32"/>
          <w:szCs w:val="32"/>
          <w:lang w:val="en-US" w:eastAsia="zh-CN"/>
        </w:rPr>
      </w:pPr>
      <w:r>
        <w:rPr>
          <w:rFonts w:hint="default" w:ascii="Times New Roman" w:hAnsi="Times New Roman" w:eastAsia="仿宋_GB2312" w:cs="Times New Roman"/>
          <w:bCs/>
          <w:sz w:val="32"/>
          <w:szCs w:val="32"/>
          <w:lang w:eastAsia="zh-CN"/>
        </w:rPr>
        <w:t>三</w:t>
      </w:r>
      <w:r>
        <w:rPr>
          <w:rFonts w:hint="default" w:ascii="Times New Roman" w:hAnsi="Times New Roman" w:eastAsia="仿宋_GB2312" w:cs="Times New Roman"/>
          <w:bCs/>
          <w:sz w:val="32"/>
          <w:szCs w:val="32"/>
        </w:rPr>
        <w:t>是</w:t>
      </w:r>
      <w:r>
        <w:rPr>
          <w:rFonts w:hint="default" w:ascii="Times New Roman" w:hAnsi="Times New Roman" w:eastAsia="仿宋_GB2312" w:cs="Times New Roman"/>
          <w:bCs/>
          <w:sz w:val="32"/>
          <w:szCs w:val="32"/>
          <w:lang w:eastAsia="zh-CN"/>
        </w:rPr>
        <w:t>切实规范行政执法行为</w:t>
      </w:r>
      <w:r>
        <w:rPr>
          <w:rFonts w:hint="default" w:ascii="Times New Roman" w:hAnsi="Times New Roman" w:eastAsia="仿宋_GB2312" w:cs="Times New Roman"/>
          <w:bCs/>
          <w:sz w:val="32"/>
          <w:szCs w:val="32"/>
        </w:rPr>
        <w:t>。推行行政执法“三项制度”</w:t>
      </w:r>
      <w:r>
        <w:rPr>
          <w:rFonts w:hint="default" w:ascii="Times New Roman" w:hAnsi="Times New Roman" w:eastAsia="仿宋_GB2312" w:cs="Times New Roman"/>
          <w:bCs/>
          <w:sz w:val="32"/>
          <w:szCs w:val="32"/>
          <w:lang w:eastAsia="zh-CN"/>
        </w:rPr>
        <w:t>，制</w:t>
      </w:r>
      <w:r>
        <w:rPr>
          <w:rFonts w:hint="default" w:ascii="Times New Roman" w:hAnsi="Times New Roman" w:eastAsia="仿宋_GB2312" w:cs="Times New Roman"/>
          <w:bCs/>
          <w:sz w:val="32"/>
          <w:szCs w:val="32"/>
        </w:rPr>
        <w:t>定了《全面推行行政执法</w:t>
      </w:r>
      <w:r>
        <w:rPr>
          <w:rFonts w:hint="default" w:ascii="Times New Roman" w:hAnsi="Times New Roman" w:eastAsia="仿宋_GB2312" w:cs="Times New Roman"/>
          <w:bCs/>
          <w:sz w:val="32"/>
          <w:szCs w:val="32"/>
          <w:lang w:eastAsia="zh-CN"/>
        </w:rPr>
        <w:t>“三项”</w:t>
      </w:r>
      <w:r>
        <w:rPr>
          <w:rFonts w:hint="default" w:ascii="Times New Roman" w:hAnsi="Times New Roman" w:eastAsia="仿宋_GB2312" w:cs="Times New Roman"/>
          <w:bCs/>
          <w:sz w:val="32"/>
          <w:szCs w:val="32"/>
        </w:rPr>
        <w:t>制度实施方案》和《实施办法》，编制了《行政执法程序指引》《执法文书格式示范文本》</w:t>
      </w:r>
      <w:r>
        <w:rPr>
          <w:rFonts w:hint="default" w:ascii="Times New Roman" w:hAnsi="Times New Roman" w:eastAsia="仿宋_GB2312" w:cs="Times New Roman"/>
          <w:bCs/>
          <w:sz w:val="32"/>
          <w:szCs w:val="32"/>
          <w:lang w:eastAsia="zh-CN"/>
        </w:rPr>
        <w:t>等配套</w:t>
      </w:r>
      <w:r>
        <w:rPr>
          <w:rFonts w:hint="default" w:ascii="Times New Roman" w:hAnsi="Times New Roman" w:eastAsia="仿宋_GB2312" w:cs="Times New Roman"/>
          <w:bCs/>
          <w:sz w:val="32"/>
          <w:szCs w:val="32"/>
        </w:rPr>
        <w:t>制度，</w:t>
      </w:r>
      <w:r>
        <w:rPr>
          <w:rFonts w:hint="default" w:ascii="Times New Roman" w:hAnsi="Times New Roman" w:eastAsia="仿宋_GB2312" w:cs="Times New Roman"/>
          <w:bCs/>
          <w:sz w:val="32"/>
          <w:szCs w:val="32"/>
          <w:lang w:eastAsia="zh-CN"/>
        </w:rPr>
        <w:t>组织开展在线和当场旁听庭审活动，开展《中华人民共和国行政处罚法》等基本法律知识测试</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eastAsia="zh-CN"/>
        </w:rPr>
        <w:t>制定了</w:t>
      </w:r>
      <w:r>
        <w:rPr>
          <w:rFonts w:hint="default" w:ascii="Times New Roman" w:hAnsi="Times New Roman" w:eastAsia="仿宋_GB2312" w:cs="Times New Roman"/>
          <w:sz w:val="32"/>
          <w:szCs w:val="32"/>
          <w:lang w:val="en-US" w:eastAsia="zh-CN"/>
        </w:rPr>
        <w:t>《自治区发展改革委行政执法案卷管理办法》，</w:t>
      </w:r>
      <w:r>
        <w:rPr>
          <w:rFonts w:hint="default" w:ascii="Times New Roman" w:hAnsi="Times New Roman" w:eastAsia="仿宋_GB2312" w:cs="Times New Roman"/>
          <w:sz w:val="32"/>
          <w:szCs w:val="32"/>
          <w:lang w:eastAsia="zh-CN"/>
        </w:rPr>
        <w:t>推动行政执法案卷实现标准化、规范化、合法化。</w:t>
      </w:r>
    </w:p>
    <w:p>
      <w:pPr>
        <w:pStyle w:val="3"/>
        <w:keepNext w:val="0"/>
        <w:keepLines w:val="0"/>
        <w:pageBreakBefore w:val="0"/>
        <w:kinsoku/>
        <w:wordWrap/>
        <w:overflowPunct/>
        <w:topLinePunct w:val="0"/>
        <w:autoSpaceDE/>
        <w:autoSpaceDN/>
        <w:bidi w:val="0"/>
        <w:spacing w:after="0" w:line="60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“七五”普法期间，自治区发展改革委</w:t>
      </w:r>
      <w:r>
        <w:rPr>
          <w:rFonts w:hint="default" w:ascii="Times New Roman" w:hAnsi="Times New Roman" w:eastAsia="仿宋_GB2312" w:cs="Times New Roman"/>
          <w:sz w:val="32"/>
          <w:szCs w:val="32"/>
          <w:lang w:eastAsia="zh-CN"/>
        </w:rPr>
        <w:t>坚持以习近平新时代中国特色社会主义思想为指导，</w:t>
      </w:r>
      <w:r>
        <w:rPr>
          <w:rFonts w:hint="default" w:ascii="Times New Roman" w:hAnsi="Times New Roman" w:eastAsia="仿宋_GB2312" w:cs="Times New Roman"/>
          <w:sz w:val="32"/>
          <w:szCs w:val="32"/>
        </w:rPr>
        <w:t>认真贯彻自治区普法工作部署要求，</w:t>
      </w:r>
      <w:r>
        <w:rPr>
          <w:rFonts w:hint="default" w:ascii="Times New Roman" w:hAnsi="Times New Roman" w:eastAsia="仿宋_GB2312" w:cs="Times New Roman"/>
          <w:sz w:val="32"/>
          <w:szCs w:val="32"/>
          <w:lang w:eastAsia="zh-CN"/>
        </w:rPr>
        <w:t>全面落实</w:t>
      </w:r>
      <w:r>
        <w:rPr>
          <w:rFonts w:hint="default" w:ascii="Times New Roman" w:hAnsi="Times New Roman" w:eastAsia="仿宋_GB2312" w:cs="Times New Roman"/>
          <w:sz w:val="32"/>
          <w:szCs w:val="32"/>
        </w:rPr>
        <w:t>了各项重点任务，取得了</w:t>
      </w:r>
      <w:r>
        <w:rPr>
          <w:rFonts w:hint="default" w:ascii="Times New Roman" w:hAnsi="Times New Roman" w:eastAsia="仿宋_GB2312" w:cs="Times New Roman"/>
          <w:sz w:val="32"/>
          <w:szCs w:val="32"/>
          <w:lang w:eastAsia="zh-CN"/>
        </w:rPr>
        <w:t>明显</w:t>
      </w:r>
      <w:r>
        <w:rPr>
          <w:rFonts w:hint="default" w:ascii="Times New Roman" w:hAnsi="Times New Roman" w:eastAsia="仿宋_GB2312" w:cs="Times New Roman"/>
          <w:sz w:val="32"/>
          <w:szCs w:val="32"/>
        </w:rPr>
        <w:t>成效。下一步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我们将</w:t>
      </w:r>
      <w:r>
        <w:rPr>
          <w:rFonts w:hint="default" w:ascii="Times New Roman" w:hAnsi="Times New Roman" w:eastAsia="仿宋_GB2312" w:cs="Times New Roman"/>
          <w:sz w:val="32"/>
          <w:szCs w:val="32"/>
          <w:lang w:eastAsia="zh-CN"/>
        </w:rPr>
        <w:t>积极借鉴</w:t>
      </w:r>
      <w:r>
        <w:rPr>
          <w:rFonts w:hint="default" w:ascii="Times New Roman" w:hAnsi="Times New Roman" w:eastAsia="仿宋_GB2312" w:cs="Times New Roman"/>
          <w:sz w:val="32"/>
          <w:szCs w:val="32"/>
        </w:rPr>
        <w:t>“七五”普法</w:t>
      </w:r>
      <w:r>
        <w:rPr>
          <w:rFonts w:hint="default" w:ascii="Times New Roman" w:hAnsi="Times New Roman" w:eastAsia="仿宋_GB2312" w:cs="Times New Roman"/>
          <w:sz w:val="32"/>
          <w:szCs w:val="32"/>
          <w:lang w:eastAsia="zh-CN"/>
        </w:rPr>
        <w:t>经验做法</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按照自治区要求，认真</w:t>
      </w:r>
      <w:r>
        <w:rPr>
          <w:rFonts w:hint="default" w:ascii="Times New Roman" w:hAnsi="Times New Roman" w:eastAsia="仿宋_GB2312" w:cs="Times New Roman"/>
          <w:sz w:val="32"/>
          <w:szCs w:val="32"/>
        </w:rPr>
        <w:t>谋划“八五”普法工作，</w:t>
      </w:r>
      <w:r>
        <w:rPr>
          <w:rFonts w:hint="default" w:ascii="Times New Roman" w:hAnsi="Times New Roman" w:eastAsia="仿宋_GB2312" w:cs="Times New Roman"/>
          <w:sz w:val="32"/>
          <w:szCs w:val="32"/>
          <w:lang w:eastAsia="zh-CN"/>
        </w:rPr>
        <w:t>进一步增强普法观念</w:t>
      </w:r>
      <w:r>
        <w:rPr>
          <w:rFonts w:hint="default" w:ascii="Times New Roman" w:hAnsi="Times New Roman" w:eastAsia="仿宋_GB2312" w:cs="Times New Roman"/>
          <w:sz w:val="32"/>
          <w:szCs w:val="32"/>
        </w:rPr>
        <w:t>，丰富普法宣传</w:t>
      </w:r>
      <w:r>
        <w:rPr>
          <w:rFonts w:hint="default" w:ascii="Times New Roman" w:hAnsi="Times New Roman" w:eastAsia="仿宋_GB2312" w:cs="Times New Roman"/>
          <w:sz w:val="32"/>
          <w:szCs w:val="32"/>
          <w:lang w:eastAsia="zh-CN"/>
        </w:rPr>
        <w:t>方式</w:t>
      </w:r>
      <w:r>
        <w:rPr>
          <w:rFonts w:hint="default" w:ascii="Times New Roman" w:hAnsi="Times New Roman" w:eastAsia="仿宋_GB2312" w:cs="Times New Roman"/>
          <w:sz w:val="32"/>
          <w:szCs w:val="32"/>
        </w:rPr>
        <w:t>，突出普法宣传重点，加强法治文化阵地建设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rPr>
        <w:t>以普法推动依法治理，以依法治理巩固普法成果</w:t>
      </w:r>
      <w:r>
        <w:rPr>
          <w:rFonts w:hint="default" w:ascii="Times New Roman" w:hAnsi="Times New Roman" w:eastAsia="仿宋_GB2312" w:cs="Times New Roman"/>
          <w:color w:val="000000"/>
          <w:sz w:val="32"/>
          <w:szCs w:val="32"/>
          <w:lang w:eastAsia="zh-CN"/>
        </w:rPr>
        <w:t>。牢固</w:t>
      </w:r>
      <w:r>
        <w:rPr>
          <w:rFonts w:hint="default" w:ascii="Times New Roman" w:hAnsi="Times New Roman" w:eastAsia="仿宋_GB2312" w:cs="Times New Roman"/>
          <w:color w:val="000000"/>
          <w:sz w:val="32"/>
          <w:szCs w:val="32"/>
        </w:rPr>
        <w:t>树立宪法法律至上，</w:t>
      </w:r>
      <w:r>
        <w:rPr>
          <w:rFonts w:hint="default" w:ascii="Times New Roman" w:hAnsi="Times New Roman" w:eastAsia="仿宋_GB2312" w:cs="Times New Roman"/>
          <w:color w:val="000000"/>
          <w:sz w:val="32"/>
          <w:szCs w:val="32"/>
          <w:lang w:eastAsia="zh-CN"/>
        </w:rPr>
        <w:t>着力形成尊法学法守法用法的良好法治氛围</w:t>
      </w:r>
      <w:r>
        <w:rPr>
          <w:rFonts w:hint="default" w:ascii="Times New Roman" w:hAnsi="Times New Roman" w:eastAsia="仿宋_GB2312" w:cs="Times New Roman"/>
          <w:color w:val="000000"/>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D022D6"/>
    <w:rsid w:val="38734AA6"/>
    <w:rsid w:val="559B27EC"/>
    <w:rsid w:val="75FE5E02"/>
    <w:rsid w:val="7CD022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cs="Times New Roman"/>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rPr>
      <w:rFonts w:ascii="Calibri" w:hAnsi="Calibri" w:eastAsia="宋体" w:cs="Times New Roman"/>
      <w:sz w:val="21"/>
    </w:rPr>
  </w:style>
  <w:style w:type="paragraph" w:customStyle="1" w:styleId="6">
    <w:name w:val="列出段落11"/>
    <w:basedOn w:val="1"/>
    <w:unhideWhenUsed/>
    <w:qFormat/>
    <w:uiPriority w:val="99"/>
    <w:pPr>
      <w:ind w:firstLine="420" w:firstLineChars="200"/>
    </w:pPr>
    <w:rPr>
      <w:rFonts w:ascii="Calibri" w:hAnsi="Calibri" w:eastAsia="宋体" w:cs="Times New Roman"/>
      <w:sz w:val="21"/>
    </w:rPr>
  </w:style>
  <w:style w:type="paragraph" w:customStyle="1" w:styleId="7">
    <w:name w:val="列出段落1"/>
    <w:basedOn w:val="1"/>
    <w:unhideWhenUsed/>
    <w:qFormat/>
    <w:uiPriority w:val="99"/>
    <w:pPr>
      <w:ind w:firstLine="420" w:firstLineChars="200"/>
    </w:pPr>
    <w:rPr>
      <w:rFonts w:ascii="Calibri" w:hAnsi="Calibri" w:eastAsia="宋体" w:cs="Times New Roman"/>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2020-09-01T09:19:00Z</dcterms:created>
  <dc:creator>沈妍红</dc:creator>
  <cp:lastModifiedBy>guest</cp:lastModifiedBy>
  <dcterms:modified xsi:type="dcterms:W3CDTF">2022-04-20T10:51:55Z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