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方正黑体_GBK"/>
        </w:rPr>
      </w:pPr>
      <w:r>
        <w:rPr>
          <w:rFonts w:eastAsia="方正黑体_GBK"/>
        </w:rPr>
        <w:t>附件</w:t>
      </w:r>
      <w:r>
        <w:rPr>
          <w:rFonts w:hint="eastAsia" w:eastAsia="方正黑体_GBK"/>
          <w:lang w:val="en-US" w:eastAsia="zh-CN"/>
        </w:rPr>
        <w:t>1</w:t>
      </w:r>
    </w:p>
    <w:p>
      <w:pPr>
        <w:widowControl/>
        <w:jc w:val="center"/>
        <w:rPr>
          <w:rFonts w:eastAsia="方正小标宋_GBK"/>
          <w:sz w:val="40"/>
          <w:szCs w:val="40"/>
        </w:rPr>
      </w:pPr>
      <w:bookmarkStart w:id="0" w:name="_GoBack"/>
      <w:r>
        <w:rPr>
          <w:rFonts w:hint="eastAsia" w:eastAsia="方正小标宋_GBK"/>
          <w:sz w:val="40"/>
          <w:szCs w:val="40"/>
        </w:rPr>
        <w:t>宁夏回族自治区</w:t>
      </w:r>
      <w:r>
        <w:rPr>
          <w:rFonts w:eastAsia="方正小标宋_GBK"/>
          <w:sz w:val="40"/>
          <w:szCs w:val="40"/>
        </w:rPr>
        <w:t>2019年第一批拟建平价</w:t>
      </w:r>
      <w:r>
        <w:rPr>
          <w:rFonts w:hint="eastAsia" w:eastAsia="方正小标宋_GBK"/>
          <w:sz w:val="40"/>
          <w:szCs w:val="40"/>
        </w:rPr>
        <w:t>上网</w:t>
      </w:r>
      <w:r>
        <w:rPr>
          <w:rFonts w:eastAsia="方正小标宋_GBK"/>
          <w:sz w:val="40"/>
          <w:szCs w:val="40"/>
        </w:rPr>
        <w:t>项目信息表</w:t>
      </w:r>
    </w:p>
    <w:bookmarkEnd w:id="0"/>
    <w:tbl>
      <w:tblPr>
        <w:tblStyle w:val="5"/>
        <w:tblW w:w="13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401"/>
        <w:gridCol w:w="1223"/>
        <w:gridCol w:w="1373"/>
        <w:gridCol w:w="1222"/>
        <w:gridCol w:w="1068"/>
        <w:gridCol w:w="2137"/>
        <w:gridCol w:w="1527"/>
        <w:gridCol w:w="1222"/>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0" w:type="dxa"/>
            <w:vAlign w:val="center"/>
          </w:tcPr>
          <w:p>
            <w:pPr>
              <w:widowControl/>
              <w:spacing w:beforeLines="0" w:afterLines="0" w:line="280" w:lineRule="exact"/>
              <w:jc w:val="center"/>
              <w:rPr>
                <w:b/>
                <w:kern w:val="0"/>
                <w:sz w:val="20"/>
                <w:szCs w:val="20"/>
              </w:rPr>
            </w:pPr>
            <w:r>
              <w:rPr>
                <w:b/>
                <w:kern w:val="0"/>
                <w:sz w:val="20"/>
                <w:szCs w:val="20"/>
              </w:rPr>
              <w:t>序号</w:t>
            </w:r>
          </w:p>
        </w:tc>
        <w:tc>
          <w:tcPr>
            <w:tcW w:w="1401" w:type="dxa"/>
            <w:vAlign w:val="center"/>
          </w:tcPr>
          <w:p>
            <w:pPr>
              <w:widowControl/>
              <w:spacing w:beforeLines="0" w:afterLines="0" w:line="280" w:lineRule="exact"/>
              <w:jc w:val="center"/>
              <w:rPr>
                <w:rFonts w:hint="eastAsia"/>
                <w:b/>
                <w:kern w:val="0"/>
                <w:sz w:val="20"/>
                <w:szCs w:val="20"/>
              </w:rPr>
            </w:pPr>
            <w:r>
              <w:rPr>
                <w:b/>
                <w:kern w:val="0"/>
                <w:sz w:val="20"/>
                <w:szCs w:val="20"/>
              </w:rPr>
              <w:t>类</w:t>
            </w:r>
            <w:r>
              <w:rPr>
                <w:rFonts w:hint="eastAsia"/>
                <w:b/>
                <w:kern w:val="0"/>
                <w:sz w:val="20"/>
                <w:szCs w:val="20"/>
              </w:rPr>
              <w:t>别</w:t>
            </w:r>
          </w:p>
          <w:p>
            <w:pPr>
              <w:widowControl/>
              <w:spacing w:beforeLines="0" w:afterLines="0" w:line="280" w:lineRule="exact"/>
              <w:jc w:val="center"/>
              <w:rPr>
                <w:kern w:val="0"/>
                <w:sz w:val="20"/>
                <w:szCs w:val="20"/>
              </w:rPr>
            </w:pPr>
            <w:r>
              <w:rPr>
                <w:rFonts w:hint="eastAsia"/>
                <w:b/>
                <w:kern w:val="0"/>
                <w:sz w:val="20"/>
                <w:szCs w:val="20"/>
                <w:lang w:eastAsia="zh-CN"/>
              </w:rPr>
              <w:t>（</w:t>
            </w:r>
            <w:r>
              <w:rPr>
                <w:b/>
                <w:kern w:val="0"/>
                <w:sz w:val="20"/>
                <w:szCs w:val="20"/>
              </w:rPr>
              <w:t>风电 / 光伏发电</w:t>
            </w:r>
            <w:r>
              <w:rPr>
                <w:rFonts w:hint="eastAsia"/>
                <w:b/>
                <w:kern w:val="0"/>
                <w:sz w:val="20"/>
                <w:szCs w:val="20"/>
              </w:rPr>
              <w:t>）</w:t>
            </w:r>
          </w:p>
        </w:tc>
        <w:tc>
          <w:tcPr>
            <w:tcW w:w="1223" w:type="dxa"/>
            <w:vAlign w:val="center"/>
          </w:tcPr>
          <w:p>
            <w:pPr>
              <w:widowControl/>
              <w:spacing w:beforeLines="0" w:afterLines="0" w:line="280" w:lineRule="exact"/>
              <w:jc w:val="center"/>
              <w:rPr>
                <w:b/>
                <w:kern w:val="0"/>
                <w:sz w:val="20"/>
                <w:szCs w:val="20"/>
              </w:rPr>
            </w:pPr>
            <w:r>
              <w:rPr>
                <w:b/>
                <w:kern w:val="0"/>
                <w:sz w:val="20"/>
                <w:szCs w:val="20"/>
              </w:rPr>
              <w:t>项目名称</w:t>
            </w:r>
          </w:p>
        </w:tc>
        <w:tc>
          <w:tcPr>
            <w:tcW w:w="1373" w:type="dxa"/>
            <w:vAlign w:val="center"/>
          </w:tcPr>
          <w:p>
            <w:pPr>
              <w:widowControl/>
              <w:spacing w:beforeLines="0" w:afterLines="0" w:line="280" w:lineRule="exact"/>
              <w:jc w:val="center"/>
              <w:rPr>
                <w:b/>
                <w:kern w:val="0"/>
                <w:sz w:val="20"/>
                <w:szCs w:val="20"/>
              </w:rPr>
            </w:pPr>
            <w:r>
              <w:rPr>
                <w:b/>
                <w:kern w:val="0"/>
                <w:sz w:val="20"/>
                <w:szCs w:val="20"/>
              </w:rPr>
              <w:t>项目单位</w:t>
            </w:r>
          </w:p>
        </w:tc>
        <w:tc>
          <w:tcPr>
            <w:tcW w:w="1222" w:type="dxa"/>
            <w:vAlign w:val="center"/>
          </w:tcPr>
          <w:p>
            <w:pPr>
              <w:widowControl/>
              <w:spacing w:beforeLines="0" w:afterLines="0" w:line="280" w:lineRule="exact"/>
              <w:jc w:val="center"/>
              <w:rPr>
                <w:b/>
                <w:kern w:val="0"/>
                <w:sz w:val="20"/>
                <w:szCs w:val="20"/>
              </w:rPr>
            </w:pPr>
            <w:r>
              <w:rPr>
                <w:b/>
                <w:kern w:val="0"/>
                <w:sz w:val="20"/>
                <w:szCs w:val="20"/>
              </w:rPr>
              <w:t>建设地点</w:t>
            </w:r>
          </w:p>
        </w:tc>
        <w:tc>
          <w:tcPr>
            <w:tcW w:w="1068" w:type="dxa"/>
            <w:vAlign w:val="center"/>
          </w:tcPr>
          <w:p>
            <w:pPr>
              <w:widowControl/>
              <w:spacing w:beforeLines="0" w:afterLines="0" w:line="280" w:lineRule="exact"/>
              <w:jc w:val="center"/>
              <w:rPr>
                <w:b/>
                <w:kern w:val="0"/>
                <w:sz w:val="20"/>
                <w:szCs w:val="20"/>
              </w:rPr>
            </w:pPr>
            <w:r>
              <w:rPr>
                <w:b/>
                <w:kern w:val="0"/>
                <w:sz w:val="20"/>
                <w:szCs w:val="20"/>
              </w:rPr>
              <w:t>装机容量</w:t>
            </w:r>
            <w:r>
              <w:rPr>
                <w:rFonts w:hint="eastAsia"/>
                <w:b/>
                <w:kern w:val="0"/>
                <w:sz w:val="20"/>
                <w:szCs w:val="20"/>
                <w:lang w:eastAsia="zh-CN"/>
              </w:rPr>
              <w:t>（</w:t>
            </w:r>
            <w:r>
              <w:rPr>
                <w:b/>
                <w:kern w:val="0"/>
                <w:sz w:val="20"/>
                <w:szCs w:val="20"/>
              </w:rPr>
              <w:t>万千瓦）</w:t>
            </w:r>
          </w:p>
        </w:tc>
        <w:tc>
          <w:tcPr>
            <w:tcW w:w="2137" w:type="dxa"/>
            <w:vAlign w:val="center"/>
          </w:tcPr>
          <w:p>
            <w:pPr>
              <w:widowControl/>
              <w:spacing w:beforeLines="0" w:afterLines="0" w:line="280" w:lineRule="exact"/>
              <w:jc w:val="center"/>
              <w:rPr>
                <w:rFonts w:hint="eastAsia"/>
                <w:b/>
                <w:kern w:val="0"/>
                <w:sz w:val="20"/>
                <w:szCs w:val="20"/>
              </w:rPr>
            </w:pPr>
            <w:r>
              <w:rPr>
                <w:b/>
                <w:kern w:val="0"/>
                <w:sz w:val="20"/>
                <w:szCs w:val="20"/>
              </w:rPr>
              <w:t>地方政府有关部门对土地使用等降低非技术成本的承诺或政策说明</w:t>
            </w:r>
          </w:p>
          <w:p>
            <w:pPr>
              <w:widowControl/>
              <w:spacing w:beforeLines="0" w:afterLines="0" w:line="280" w:lineRule="exact"/>
              <w:jc w:val="center"/>
              <w:rPr>
                <w:kern w:val="0"/>
                <w:sz w:val="20"/>
                <w:szCs w:val="20"/>
              </w:rPr>
            </w:pPr>
            <w:r>
              <w:rPr>
                <w:rFonts w:hint="eastAsia"/>
                <w:b/>
                <w:kern w:val="0"/>
                <w:sz w:val="20"/>
                <w:szCs w:val="20"/>
                <w:lang w:eastAsia="zh-CN"/>
              </w:rPr>
              <w:t>（</w:t>
            </w:r>
            <w:r>
              <w:rPr>
                <w:rFonts w:hint="eastAsia"/>
                <w:b/>
                <w:kern w:val="0"/>
                <w:sz w:val="20"/>
                <w:szCs w:val="20"/>
              </w:rPr>
              <w:t>是/否）</w:t>
            </w:r>
          </w:p>
        </w:tc>
        <w:tc>
          <w:tcPr>
            <w:tcW w:w="1527" w:type="dxa"/>
            <w:vAlign w:val="center"/>
          </w:tcPr>
          <w:p>
            <w:pPr>
              <w:widowControl/>
              <w:spacing w:beforeLines="0" w:afterLines="0" w:line="280" w:lineRule="exact"/>
              <w:jc w:val="center"/>
              <w:rPr>
                <w:rFonts w:hint="eastAsia"/>
                <w:b/>
                <w:kern w:val="0"/>
                <w:sz w:val="20"/>
                <w:szCs w:val="20"/>
              </w:rPr>
            </w:pPr>
            <w:r>
              <w:rPr>
                <w:b/>
                <w:kern w:val="0"/>
                <w:sz w:val="20"/>
                <w:szCs w:val="20"/>
              </w:rPr>
              <w:t>电网企业出具电力送出和消纳意见</w:t>
            </w:r>
          </w:p>
          <w:p>
            <w:pPr>
              <w:widowControl/>
              <w:spacing w:beforeLines="0" w:afterLines="0" w:line="280" w:lineRule="exact"/>
              <w:jc w:val="center"/>
              <w:rPr>
                <w:b/>
                <w:kern w:val="0"/>
                <w:sz w:val="20"/>
                <w:szCs w:val="20"/>
              </w:rPr>
            </w:pPr>
            <w:r>
              <w:rPr>
                <w:rFonts w:hint="eastAsia"/>
                <w:b/>
                <w:kern w:val="0"/>
                <w:sz w:val="20"/>
                <w:szCs w:val="20"/>
                <w:lang w:eastAsia="zh-CN"/>
              </w:rPr>
              <w:t>（</w:t>
            </w:r>
            <w:r>
              <w:rPr>
                <w:rFonts w:hint="eastAsia"/>
                <w:b/>
                <w:kern w:val="0"/>
                <w:sz w:val="20"/>
                <w:szCs w:val="20"/>
              </w:rPr>
              <w:t>是/否）</w:t>
            </w:r>
          </w:p>
        </w:tc>
        <w:tc>
          <w:tcPr>
            <w:tcW w:w="1222" w:type="dxa"/>
            <w:vAlign w:val="center"/>
          </w:tcPr>
          <w:p>
            <w:pPr>
              <w:widowControl/>
              <w:spacing w:beforeLines="0" w:afterLines="0" w:line="280" w:lineRule="exact"/>
              <w:jc w:val="center"/>
              <w:rPr>
                <w:b/>
                <w:kern w:val="0"/>
                <w:sz w:val="20"/>
                <w:szCs w:val="20"/>
              </w:rPr>
            </w:pPr>
            <w:r>
              <w:rPr>
                <w:b/>
                <w:kern w:val="0"/>
                <w:sz w:val="20"/>
                <w:szCs w:val="20"/>
              </w:rPr>
              <w:t>项目类型</w:t>
            </w:r>
            <w:r>
              <w:rPr>
                <w:rFonts w:hint="eastAsia"/>
                <w:b/>
                <w:kern w:val="0"/>
                <w:sz w:val="20"/>
                <w:szCs w:val="20"/>
                <w:lang w:eastAsia="zh-CN"/>
              </w:rPr>
              <w:t>（</w:t>
            </w:r>
            <w:r>
              <w:rPr>
                <w:b/>
                <w:kern w:val="0"/>
                <w:sz w:val="20"/>
                <w:szCs w:val="20"/>
              </w:rPr>
              <w:t>A</w:t>
            </w:r>
            <w:r>
              <w:rPr>
                <w:rFonts w:hint="eastAsia"/>
                <w:b/>
                <w:kern w:val="0"/>
                <w:sz w:val="20"/>
                <w:szCs w:val="20"/>
              </w:rPr>
              <w:t>/</w:t>
            </w:r>
            <w:r>
              <w:rPr>
                <w:b/>
                <w:kern w:val="0"/>
                <w:sz w:val="20"/>
                <w:szCs w:val="20"/>
              </w:rPr>
              <w:t>B</w:t>
            </w:r>
            <w:r>
              <w:rPr>
                <w:rFonts w:hint="eastAsia"/>
                <w:b/>
                <w:kern w:val="0"/>
                <w:sz w:val="20"/>
                <w:szCs w:val="20"/>
              </w:rPr>
              <w:t>/</w:t>
            </w:r>
            <w:r>
              <w:rPr>
                <w:b/>
                <w:kern w:val="0"/>
                <w:sz w:val="20"/>
                <w:szCs w:val="20"/>
              </w:rPr>
              <w:br w:type="textWrapping"/>
            </w:r>
            <w:r>
              <w:rPr>
                <w:b/>
                <w:kern w:val="0"/>
                <w:sz w:val="20"/>
                <w:szCs w:val="20"/>
              </w:rPr>
              <w:t>C</w:t>
            </w:r>
            <w:r>
              <w:rPr>
                <w:rFonts w:hint="eastAsia"/>
                <w:b/>
                <w:kern w:val="0"/>
                <w:sz w:val="20"/>
                <w:szCs w:val="20"/>
              </w:rPr>
              <w:t>/</w:t>
            </w:r>
            <w:r>
              <w:rPr>
                <w:b/>
                <w:kern w:val="0"/>
                <w:sz w:val="20"/>
                <w:szCs w:val="20"/>
              </w:rPr>
              <w:t>D）</w:t>
            </w:r>
          </w:p>
        </w:tc>
        <w:tc>
          <w:tcPr>
            <w:tcW w:w="1222" w:type="dxa"/>
            <w:vAlign w:val="center"/>
          </w:tcPr>
          <w:p>
            <w:pPr>
              <w:widowControl/>
              <w:spacing w:beforeLines="0" w:afterLines="0" w:line="280" w:lineRule="exact"/>
              <w:jc w:val="center"/>
              <w:rPr>
                <w:b/>
                <w:kern w:val="0"/>
                <w:sz w:val="20"/>
                <w:szCs w:val="20"/>
              </w:rPr>
            </w:pPr>
            <w:r>
              <w:rPr>
                <w:rFonts w:hint="eastAsia"/>
                <w:b/>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0" w:type="dxa"/>
            <w:vAlign w:val="center"/>
          </w:tcPr>
          <w:p>
            <w:pPr>
              <w:widowControl/>
              <w:spacing w:beforeLines="0" w:afterLines="0" w:line="400" w:lineRule="exact"/>
              <w:jc w:val="center"/>
              <w:rPr>
                <w:kern w:val="0"/>
                <w:sz w:val="20"/>
                <w:szCs w:val="20"/>
              </w:rPr>
            </w:pPr>
            <w:r>
              <w:rPr>
                <w:kern w:val="0"/>
                <w:sz w:val="20"/>
                <w:szCs w:val="20"/>
              </w:rPr>
              <w:t>1</w:t>
            </w:r>
          </w:p>
        </w:tc>
        <w:tc>
          <w:tcPr>
            <w:tcW w:w="1401" w:type="dxa"/>
            <w:vAlign w:val="center"/>
          </w:tcPr>
          <w:p>
            <w:pPr>
              <w:widowControl/>
              <w:spacing w:beforeLines="0" w:afterLines="0" w:line="400" w:lineRule="exact"/>
              <w:jc w:val="center"/>
              <w:rPr>
                <w:kern w:val="0"/>
                <w:sz w:val="20"/>
                <w:szCs w:val="20"/>
              </w:rPr>
            </w:pPr>
          </w:p>
        </w:tc>
        <w:tc>
          <w:tcPr>
            <w:tcW w:w="1223" w:type="dxa"/>
            <w:vAlign w:val="center"/>
          </w:tcPr>
          <w:p>
            <w:pPr>
              <w:widowControl/>
              <w:spacing w:beforeLines="0" w:afterLines="0" w:line="400" w:lineRule="exact"/>
              <w:jc w:val="center"/>
              <w:rPr>
                <w:kern w:val="0"/>
                <w:sz w:val="20"/>
                <w:szCs w:val="20"/>
              </w:rPr>
            </w:pPr>
          </w:p>
        </w:tc>
        <w:tc>
          <w:tcPr>
            <w:tcW w:w="1373"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068" w:type="dxa"/>
            <w:vAlign w:val="center"/>
          </w:tcPr>
          <w:p>
            <w:pPr>
              <w:widowControl/>
              <w:spacing w:beforeLines="0" w:afterLines="0" w:line="400" w:lineRule="exact"/>
              <w:jc w:val="center"/>
              <w:rPr>
                <w:kern w:val="0"/>
                <w:sz w:val="20"/>
                <w:szCs w:val="20"/>
              </w:rPr>
            </w:pPr>
          </w:p>
        </w:tc>
        <w:tc>
          <w:tcPr>
            <w:tcW w:w="2137" w:type="dxa"/>
            <w:vAlign w:val="center"/>
          </w:tcPr>
          <w:p>
            <w:pPr>
              <w:widowControl/>
              <w:spacing w:beforeLines="0" w:afterLines="0" w:line="400" w:lineRule="exact"/>
              <w:jc w:val="center"/>
              <w:rPr>
                <w:kern w:val="0"/>
                <w:sz w:val="20"/>
                <w:szCs w:val="20"/>
              </w:rPr>
            </w:pPr>
          </w:p>
        </w:tc>
        <w:tc>
          <w:tcPr>
            <w:tcW w:w="1527"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0" w:type="dxa"/>
            <w:vAlign w:val="center"/>
          </w:tcPr>
          <w:p>
            <w:pPr>
              <w:widowControl/>
              <w:spacing w:beforeLines="0" w:afterLines="0" w:line="400" w:lineRule="exact"/>
              <w:jc w:val="center"/>
              <w:rPr>
                <w:kern w:val="0"/>
                <w:sz w:val="20"/>
                <w:szCs w:val="20"/>
              </w:rPr>
            </w:pPr>
            <w:r>
              <w:rPr>
                <w:kern w:val="0"/>
                <w:sz w:val="20"/>
                <w:szCs w:val="20"/>
              </w:rPr>
              <w:t>2</w:t>
            </w:r>
          </w:p>
        </w:tc>
        <w:tc>
          <w:tcPr>
            <w:tcW w:w="1401" w:type="dxa"/>
            <w:vAlign w:val="center"/>
          </w:tcPr>
          <w:p>
            <w:pPr>
              <w:widowControl/>
              <w:spacing w:beforeLines="0" w:afterLines="0" w:line="400" w:lineRule="exact"/>
              <w:jc w:val="center"/>
              <w:rPr>
                <w:kern w:val="0"/>
                <w:sz w:val="20"/>
                <w:szCs w:val="20"/>
              </w:rPr>
            </w:pPr>
          </w:p>
        </w:tc>
        <w:tc>
          <w:tcPr>
            <w:tcW w:w="1223" w:type="dxa"/>
            <w:vAlign w:val="center"/>
          </w:tcPr>
          <w:p>
            <w:pPr>
              <w:widowControl/>
              <w:spacing w:beforeLines="0" w:afterLines="0" w:line="400" w:lineRule="exact"/>
              <w:jc w:val="center"/>
              <w:rPr>
                <w:kern w:val="0"/>
                <w:sz w:val="20"/>
                <w:szCs w:val="20"/>
              </w:rPr>
            </w:pPr>
          </w:p>
        </w:tc>
        <w:tc>
          <w:tcPr>
            <w:tcW w:w="1373"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068" w:type="dxa"/>
            <w:vAlign w:val="center"/>
          </w:tcPr>
          <w:p>
            <w:pPr>
              <w:widowControl/>
              <w:spacing w:beforeLines="0" w:afterLines="0" w:line="400" w:lineRule="exact"/>
              <w:jc w:val="center"/>
              <w:rPr>
                <w:kern w:val="0"/>
                <w:sz w:val="20"/>
                <w:szCs w:val="20"/>
              </w:rPr>
            </w:pPr>
          </w:p>
        </w:tc>
        <w:tc>
          <w:tcPr>
            <w:tcW w:w="2137" w:type="dxa"/>
            <w:vAlign w:val="center"/>
          </w:tcPr>
          <w:p>
            <w:pPr>
              <w:widowControl/>
              <w:spacing w:beforeLines="0" w:afterLines="0" w:line="400" w:lineRule="exact"/>
              <w:jc w:val="center"/>
              <w:rPr>
                <w:kern w:val="0"/>
                <w:sz w:val="20"/>
                <w:szCs w:val="20"/>
              </w:rPr>
            </w:pPr>
          </w:p>
        </w:tc>
        <w:tc>
          <w:tcPr>
            <w:tcW w:w="1527"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0" w:type="dxa"/>
            <w:vAlign w:val="center"/>
          </w:tcPr>
          <w:p>
            <w:pPr>
              <w:widowControl/>
              <w:spacing w:beforeLines="0" w:afterLines="0" w:line="400" w:lineRule="exact"/>
              <w:jc w:val="center"/>
              <w:rPr>
                <w:kern w:val="0"/>
                <w:sz w:val="20"/>
                <w:szCs w:val="20"/>
              </w:rPr>
            </w:pPr>
            <w:r>
              <w:rPr>
                <w:kern w:val="0"/>
                <w:sz w:val="20"/>
                <w:szCs w:val="20"/>
              </w:rPr>
              <w:t>3</w:t>
            </w:r>
          </w:p>
        </w:tc>
        <w:tc>
          <w:tcPr>
            <w:tcW w:w="1401" w:type="dxa"/>
            <w:vAlign w:val="center"/>
          </w:tcPr>
          <w:p>
            <w:pPr>
              <w:widowControl/>
              <w:spacing w:beforeLines="0" w:afterLines="0" w:line="400" w:lineRule="exact"/>
              <w:jc w:val="center"/>
              <w:rPr>
                <w:kern w:val="0"/>
                <w:sz w:val="20"/>
                <w:szCs w:val="20"/>
              </w:rPr>
            </w:pPr>
          </w:p>
        </w:tc>
        <w:tc>
          <w:tcPr>
            <w:tcW w:w="1223" w:type="dxa"/>
            <w:vAlign w:val="center"/>
          </w:tcPr>
          <w:p>
            <w:pPr>
              <w:widowControl/>
              <w:spacing w:beforeLines="0" w:afterLines="0" w:line="400" w:lineRule="exact"/>
              <w:jc w:val="center"/>
              <w:rPr>
                <w:kern w:val="0"/>
                <w:sz w:val="20"/>
                <w:szCs w:val="20"/>
              </w:rPr>
            </w:pPr>
          </w:p>
        </w:tc>
        <w:tc>
          <w:tcPr>
            <w:tcW w:w="1373"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068" w:type="dxa"/>
            <w:vAlign w:val="center"/>
          </w:tcPr>
          <w:p>
            <w:pPr>
              <w:widowControl/>
              <w:spacing w:beforeLines="0" w:afterLines="0" w:line="400" w:lineRule="exact"/>
              <w:jc w:val="center"/>
              <w:rPr>
                <w:kern w:val="0"/>
                <w:sz w:val="20"/>
                <w:szCs w:val="20"/>
              </w:rPr>
            </w:pPr>
          </w:p>
        </w:tc>
        <w:tc>
          <w:tcPr>
            <w:tcW w:w="2137" w:type="dxa"/>
            <w:vAlign w:val="center"/>
          </w:tcPr>
          <w:p>
            <w:pPr>
              <w:widowControl/>
              <w:spacing w:beforeLines="0" w:afterLines="0" w:line="400" w:lineRule="exact"/>
              <w:jc w:val="center"/>
              <w:rPr>
                <w:kern w:val="0"/>
                <w:sz w:val="20"/>
                <w:szCs w:val="20"/>
              </w:rPr>
            </w:pPr>
          </w:p>
        </w:tc>
        <w:tc>
          <w:tcPr>
            <w:tcW w:w="1527"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0" w:type="dxa"/>
            <w:vAlign w:val="center"/>
          </w:tcPr>
          <w:p>
            <w:pPr>
              <w:widowControl/>
              <w:spacing w:beforeLines="0" w:afterLines="0" w:line="400" w:lineRule="exact"/>
              <w:jc w:val="center"/>
              <w:rPr>
                <w:kern w:val="0"/>
                <w:sz w:val="20"/>
                <w:szCs w:val="20"/>
              </w:rPr>
            </w:pPr>
            <w:r>
              <w:rPr>
                <w:kern w:val="0"/>
                <w:sz w:val="20"/>
                <w:szCs w:val="20"/>
              </w:rPr>
              <w:t>……</w:t>
            </w:r>
          </w:p>
        </w:tc>
        <w:tc>
          <w:tcPr>
            <w:tcW w:w="1401" w:type="dxa"/>
            <w:vAlign w:val="center"/>
          </w:tcPr>
          <w:p>
            <w:pPr>
              <w:widowControl/>
              <w:spacing w:beforeLines="0" w:afterLines="0" w:line="400" w:lineRule="exact"/>
              <w:jc w:val="center"/>
              <w:rPr>
                <w:kern w:val="0"/>
                <w:sz w:val="20"/>
                <w:szCs w:val="20"/>
              </w:rPr>
            </w:pPr>
          </w:p>
        </w:tc>
        <w:tc>
          <w:tcPr>
            <w:tcW w:w="1223" w:type="dxa"/>
            <w:vAlign w:val="center"/>
          </w:tcPr>
          <w:p>
            <w:pPr>
              <w:widowControl/>
              <w:spacing w:beforeLines="0" w:afterLines="0" w:line="400" w:lineRule="exact"/>
              <w:jc w:val="center"/>
              <w:rPr>
                <w:kern w:val="0"/>
                <w:sz w:val="20"/>
                <w:szCs w:val="20"/>
              </w:rPr>
            </w:pPr>
          </w:p>
        </w:tc>
        <w:tc>
          <w:tcPr>
            <w:tcW w:w="1373"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068" w:type="dxa"/>
            <w:vAlign w:val="center"/>
          </w:tcPr>
          <w:p>
            <w:pPr>
              <w:widowControl/>
              <w:spacing w:beforeLines="0" w:afterLines="0" w:line="400" w:lineRule="exact"/>
              <w:jc w:val="center"/>
              <w:rPr>
                <w:kern w:val="0"/>
                <w:sz w:val="20"/>
                <w:szCs w:val="20"/>
              </w:rPr>
            </w:pPr>
          </w:p>
        </w:tc>
        <w:tc>
          <w:tcPr>
            <w:tcW w:w="2137" w:type="dxa"/>
            <w:vAlign w:val="center"/>
          </w:tcPr>
          <w:p>
            <w:pPr>
              <w:widowControl/>
              <w:spacing w:beforeLines="0" w:afterLines="0" w:line="400" w:lineRule="exact"/>
              <w:jc w:val="center"/>
              <w:rPr>
                <w:kern w:val="0"/>
                <w:sz w:val="20"/>
                <w:szCs w:val="20"/>
              </w:rPr>
            </w:pPr>
          </w:p>
        </w:tc>
        <w:tc>
          <w:tcPr>
            <w:tcW w:w="1527"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c>
          <w:tcPr>
            <w:tcW w:w="1222" w:type="dxa"/>
            <w:vAlign w:val="center"/>
          </w:tcPr>
          <w:p>
            <w:pPr>
              <w:widowControl/>
              <w:spacing w:beforeLines="0" w:afterLines="0" w:line="400" w:lineRule="exact"/>
              <w:jc w:val="center"/>
              <w:rPr>
                <w:kern w:val="0"/>
                <w:sz w:val="20"/>
                <w:szCs w:val="20"/>
              </w:rPr>
            </w:pPr>
          </w:p>
        </w:tc>
      </w:tr>
    </w:tbl>
    <w:p>
      <w:pPr>
        <w:widowControl/>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 项目类型：A. 本省级区域本地消纳项目；B. 跨省跨区外送项目；C. 分布式交易试点项目；D. 其</w:t>
      </w:r>
    </w:p>
    <w:p>
      <w:pPr>
        <w:widowControl/>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他不需国家补贴的分布式项目。</w:t>
      </w:r>
    </w:p>
    <w:p>
      <w:pPr>
        <w:widowControl/>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 对存量项目自愿转为平价上网项目的，专门说明。</w:t>
      </w:r>
    </w:p>
    <w:p>
      <w:pPr>
        <w:widowControl/>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 对每个项目提供支持性材料，主要包括地方政府有关部门对土地使用等降低非技术成本的承诺或证</w:t>
      </w:r>
    </w:p>
    <w:p>
      <w:pPr>
        <w:widowControl/>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明材料；电网企业出具的电力送出和消纳的意见，可按单个项目，也可按全市</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或县）区域出具意见</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但须明确各项目意见）。</w:t>
      </w:r>
    </w:p>
    <w:p/>
    <w:p>
      <w:pPr>
        <w:spacing w:line="600" w:lineRule="exact"/>
        <w:ind w:firstLine="640" w:firstLineChars="200"/>
        <w:rPr>
          <w:rFonts w:hint="eastAsia"/>
        </w:rPr>
      </w:pPr>
    </w:p>
    <w:p>
      <w:pPr>
        <w:spacing w:line="600" w:lineRule="exact"/>
        <w:ind w:firstLine="640" w:firstLineChars="200"/>
        <w:sectPr>
          <w:headerReference r:id="rId5" w:type="first"/>
          <w:footerReference r:id="rId8" w:type="first"/>
          <w:headerReference r:id="rId3" w:type="default"/>
          <w:footerReference r:id="rId6" w:type="default"/>
          <w:headerReference r:id="rId4" w:type="even"/>
          <w:footerReference r:id="rId7" w:type="even"/>
          <w:pgSz w:w="16840" w:h="11907" w:orient="landscape"/>
          <w:pgMar w:top="1587" w:right="1701" w:bottom="1474" w:left="1701" w:header="851" w:footer="1417" w:gutter="0"/>
          <w:pgBorders>
            <w:top w:val="none" w:color="auto" w:sz="0" w:space="0"/>
            <w:left w:val="none" w:color="auto" w:sz="0" w:space="0"/>
            <w:bottom w:val="none" w:color="auto" w:sz="0" w:space="0"/>
            <w:right w:val="none" w:color="auto" w:sz="0" w:space="0"/>
          </w:pgBorders>
          <w:pgNumType w:fmt="numberInDash"/>
          <w:cols w:space="720" w:num="1"/>
          <w:docGrid w:type="lines" w:linePitch="44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- 6 -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24A07"/>
    <w:rsid w:val="7C324A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2019-04-29T08:58:00Z</dcterms:created>
  <dc:creator>沈妍红</dc:creator>
  <cp:lastModifiedBy>沈妍红</cp:lastModifiedBy>
  <dcterms:modified xsi:type="dcterms:W3CDTF">2019-04-29T08:59:10Z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