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70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宁夏回族自治区现代服务业集聚区</w:t>
      </w:r>
    </w:p>
    <w:p>
      <w:pPr>
        <w:keepNext w:val="0"/>
        <w:keepLines w:val="0"/>
        <w:pageBreakBefore w:val="0"/>
        <w:widowControl w:val="0"/>
        <w:kinsoku/>
        <w:wordWrap/>
        <w:overflowPunct/>
        <w:topLinePunct w:val="0"/>
        <w:autoSpaceDE/>
        <w:autoSpaceDN/>
        <w:bidi w:val="0"/>
        <w:adjustRightInd/>
        <w:snapToGrid/>
        <w:spacing w:beforeLines="0" w:afterLines="0" w:line="70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申报认定暂行</w:t>
      </w:r>
      <w:r>
        <w:rPr>
          <w:rFonts w:hint="eastAsia" w:ascii="方正小标宋_GBK" w:hAnsi="方正小标宋_GBK" w:eastAsia="方正小标宋_GBK" w:cs="方正小标宋_GBK"/>
          <w:sz w:val="44"/>
          <w:szCs w:val="44"/>
        </w:rPr>
        <w:t>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219" w:afterLines="50" w:line="60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第一条</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根据国家和</w:t>
      </w:r>
      <w:r>
        <w:rPr>
          <w:rFonts w:hint="default" w:ascii="Times New Roman" w:hAnsi="Times New Roman" w:eastAsia="仿宋_GB2312" w:cs="Times New Roman"/>
          <w:sz w:val="32"/>
          <w:szCs w:val="32"/>
          <w:u w:val="none"/>
          <w:lang w:eastAsia="zh-CN"/>
        </w:rPr>
        <w:t>自治区</w:t>
      </w:r>
      <w:r>
        <w:rPr>
          <w:rFonts w:hint="default" w:ascii="Times New Roman" w:hAnsi="Times New Roman" w:eastAsia="仿宋_GB2312" w:cs="Times New Roman"/>
          <w:sz w:val="32"/>
          <w:szCs w:val="32"/>
          <w:u w:val="none"/>
        </w:rPr>
        <w:t>有关服务业发展的决策部署，</w:t>
      </w:r>
      <w:r>
        <w:rPr>
          <w:rFonts w:hint="default"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none"/>
        </w:rPr>
        <w:t>科学规范、扎实有效地做好</w:t>
      </w:r>
      <w:r>
        <w:rPr>
          <w:rFonts w:hint="default" w:ascii="Times New Roman" w:hAnsi="Times New Roman" w:eastAsia="仿宋_GB2312" w:cs="Times New Roman"/>
          <w:sz w:val="32"/>
          <w:szCs w:val="32"/>
          <w:u w:val="none"/>
          <w:lang w:eastAsia="zh-CN"/>
        </w:rPr>
        <w:t>现代</w:t>
      </w:r>
      <w:r>
        <w:rPr>
          <w:rFonts w:hint="default" w:ascii="Times New Roman" w:hAnsi="Times New Roman" w:eastAsia="仿宋_GB2312" w:cs="Times New Roman"/>
          <w:sz w:val="32"/>
          <w:szCs w:val="32"/>
          <w:u w:val="none"/>
        </w:rPr>
        <w:t>服务业集聚区</w:t>
      </w:r>
      <w:r>
        <w:rPr>
          <w:rFonts w:hint="eastAsia" w:ascii="Times New Roman" w:hAnsi="Times New Roman" w:eastAsia="仿宋_GB2312" w:cs="Times New Roman"/>
          <w:sz w:val="32"/>
          <w:szCs w:val="32"/>
          <w:u w:val="none"/>
          <w:lang w:eastAsia="zh-CN"/>
        </w:rPr>
        <w:t>申报认定</w:t>
      </w:r>
      <w:r>
        <w:rPr>
          <w:rFonts w:hint="default" w:ascii="Times New Roman" w:hAnsi="Times New Roman" w:eastAsia="仿宋_GB2312" w:cs="Times New Roman"/>
          <w:sz w:val="32"/>
          <w:szCs w:val="32"/>
          <w:u w:val="none"/>
        </w:rPr>
        <w:t>工作，</w:t>
      </w:r>
      <w:r>
        <w:rPr>
          <w:rFonts w:hint="default" w:ascii="Times New Roman" w:hAnsi="Times New Roman" w:eastAsia="仿宋_GB2312" w:cs="Times New Roman"/>
          <w:sz w:val="32"/>
          <w:szCs w:val="32"/>
          <w:u w:val="none"/>
          <w:lang w:eastAsia="zh-CN"/>
        </w:rPr>
        <w:t>促进现代服务业集聚发展，发挥集聚区示范引领和辐射</w:t>
      </w:r>
      <w:r>
        <w:rPr>
          <w:rFonts w:hint="eastAsia" w:ascii="Times New Roman" w:hAnsi="Times New Roman" w:eastAsia="仿宋_GB2312" w:cs="Times New Roman"/>
          <w:sz w:val="32"/>
          <w:szCs w:val="32"/>
          <w:u w:val="none"/>
          <w:lang w:eastAsia="zh-CN"/>
        </w:rPr>
        <w:t>带动</w:t>
      </w:r>
      <w:r>
        <w:rPr>
          <w:rFonts w:hint="default" w:ascii="Times New Roman" w:hAnsi="Times New Roman" w:eastAsia="仿宋_GB2312" w:cs="Times New Roman"/>
          <w:sz w:val="32"/>
          <w:szCs w:val="32"/>
          <w:u w:val="none"/>
          <w:lang w:eastAsia="zh-CN"/>
        </w:rPr>
        <w:t>作用，</w:t>
      </w:r>
      <w:r>
        <w:rPr>
          <w:rFonts w:hint="eastAsia" w:ascii="仿宋_GB2312" w:hAnsi="仿宋_GB2312" w:eastAsia="仿宋_GB2312" w:cs="仿宋_GB2312"/>
          <w:sz w:val="32"/>
          <w:szCs w:val="32"/>
          <w:lang w:eastAsia="zh-CN"/>
        </w:rPr>
        <w:t>推动我区服务业高质量发展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第二条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现代服务业集聚区，是指产业特色鲜明，空间相对集中，具有</w:t>
      </w:r>
      <w:r>
        <w:rPr>
          <w:rFonts w:hint="eastAsia" w:ascii="Times New Roman" w:hAnsi="Times New Roman" w:eastAsia="仿宋_GB2312" w:cs="Times New Roman"/>
          <w:sz w:val="32"/>
          <w:szCs w:val="32"/>
          <w:u w:val="none"/>
          <w:lang w:eastAsia="zh-CN"/>
        </w:rPr>
        <w:t>要素</w:t>
      </w:r>
      <w:r>
        <w:rPr>
          <w:rFonts w:hint="default" w:ascii="Times New Roman" w:hAnsi="Times New Roman" w:eastAsia="仿宋_GB2312" w:cs="Times New Roman"/>
          <w:sz w:val="32"/>
          <w:szCs w:val="32"/>
          <w:u w:val="none"/>
          <w:lang w:eastAsia="zh-CN"/>
        </w:rPr>
        <w:t>集合、产业集群、服务集成功能，</w:t>
      </w:r>
      <w:r>
        <w:rPr>
          <w:rFonts w:hint="eastAsia" w:ascii="Times New Roman" w:hAnsi="Times New Roman" w:eastAsia="仿宋_GB2312" w:cs="Times New Roman"/>
          <w:sz w:val="32"/>
          <w:szCs w:val="32"/>
          <w:u w:val="none"/>
          <w:lang w:eastAsia="zh-CN"/>
        </w:rPr>
        <w:t>发展</w:t>
      </w:r>
      <w:r>
        <w:rPr>
          <w:rFonts w:hint="default" w:ascii="Times New Roman" w:hAnsi="Times New Roman" w:eastAsia="仿宋_GB2312" w:cs="Times New Roman"/>
          <w:sz w:val="32"/>
          <w:szCs w:val="32"/>
          <w:u w:val="none"/>
          <w:lang w:eastAsia="zh-CN"/>
        </w:rPr>
        <w:t>规模</w:t>
      </w:r>
      <w:r>
        <w:rPr>
          <w:rFonts w:hint="eastAsia" w:ascii="Times New Roman" w:hAnsi="Times New Roman" w:eastAsia="仿宋_GB2312" w:cs="Times New Roman"/>
          <w:sz w:val="32"/>
          <w:szCs w:val="32"/>
          <w:u w:val="none"/>
          <w:lang w:eastAsia="zh-CN"/>
        </w:rPr>
        <w:t>和水平</w:t>
      </w:r>
      <w:r>
        <w:rPr>
          <w:rFonts w:hint="default" w:ascii="Times New Roman" w:hAnsi="Times New Roman" w:eastAsia="仿宋_GB2312" w:cs="Times New Roman"/>
          <w:sz w:val="32"/>
          <w:szCs w:val="32"/>
          <w:u w:val="none"/>
          <w:lang w:eastAsia="zh-CN"/>
        </w:rPr>
        <w:t>在行业内领先，创新引领、集聚融合、改革示范作用明显的服务业产业</w:t>
      </w:r>
      <w:r>
        <w:rPr>
          <w:rFonts w:hint="eastAsia" w:ascii="Times New Roman" w:hAnsi="Times New Roman" w:eastAsia="仿宋_GB2312" w:cs="Times New Roman"/>
          <w:sz w:val="32"/>
          <w:szCs w:val="32"/>
          <w:u w:val="none"/>
          <w:lang w:eastAsia="zh-CN"/>
        </w:rPr>
        <w:t>集聚区</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第三条</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eastAsia="zh-CN"/>
        </w:rPr>
        <w:t>培育及认定</w:t>
      </w:r>
      <w:r>
        <w:rPr>
          <w:rFonts w:hint="default" w:ascii="Times New Roman" w:hAnsi="Times New Roman" w:eastAsia="仿宋_GB2312" w:cs="Times New Roman"/>
          <w:sz w:val="32"/>
          <w:szCs w:val="32"/>
          <w:u w:val="none"/>
          <w:lang w:eastAsia="zh-CN"/>
        </w:rPr>
        <w:t>现代服务业集聚区，</w:t>
      </w:r>
      <w:r>
        <w:rPr>
          <w:rFonts w:hint="eastAsia" w:ascii="Times New Roman" w:hAnsi="Times New Roman" w:eastAsia="仿宋_GB2312" w:cs="Times New Roman"/>
          <w:sz w:val="32"/>
          <w:szCs w:val="32"/>
          <w:u w:val="none"/>
          <w:lang w:eastAsia="zh-CN"/>
        </w:rPr>
        <w:t>立足发挥市场配置资源的决定性作用和更好发挥政府作用，</w:t>
      </w:r>
      <w:r>
        <w:rPr>
          <w:rFonts w:hint="default" w:ascii="Times New Roman" w:hAnsi="Times New Roman" w:eastAsia="仿宋_GB2312" w:cs="Times New Roman"/>
          <w:sz w:val="32"/>
          <w:szCs w:val="32"/>
          <w:u w:val="none"/>
          <w:lang w:eastAsia="zh-CN"/>
        </w:rPr>
        <w:t>遵循统筹规划、优化布局，集聚集约、突出特色，标准引领、有序推进的原则，注重建立长效机制，完善奖惩措施，引入第三方评估，实行优胜劣汰、动态管理。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四</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eastAsia="zh-CN"/>
        </w:rPr>
        <w:t>培育</w:t>
      </w:r>
      <w:r>
        <w:rPr>
          <w:rFonts w:hint="default" w:ascii="Times New Roman" w:hAnsi="Times New Roman" w:eastAsia="仿宋_GB2312" w:cs="Times New Roman"/>
          <w:sz w:val="32"/>
          <w:szCs w:val="32"/>
          <w:u w:val="none"/>
          <w:lang w:eastAsia="zh-CN"/>
        </w:rPr>
        <w:t>现代服务业集聚区</w:t>
      </w:r>
      <w:r>
        <w:rPr>
          <w:rFonts w:hint="eastAsia" w:ascii="Times New Roman" w:hAnsi="Times New Roman" w:eastAsia="仿宋_GB2312" w:cs="Times New Roman"/>
          <w:sz w:val="32"/>
          <w:szCs w:val="32"/>
          <w:u w:val="none"/>
          <w:lang w:eastAsia="zh-CN"/>
        </w:rPr>
        <w:t>要突出要素集聚，</w:t>
      </w:r>
      <w:r>
        <w:rPr>
          <w:rFonts w:hint="default" w:ascii="Times New Roman" w:hAnsi="Times New Roman" w:eastAsia="仿宋_GB2312" w:cs="Times New Roman"/>
          <w:sz w:val="32"/>
          <w:szCs w:val="32"/>
          <w:u w:val="none"/>
          <w:lang w:eastAsia="zh-CN"/>
        </w:rPr>
        <w:t>引导</w:t>
      </w:r>
      <w:r>
        <w:rPr>
          <w:rFonts w:hint="eastAsia" w:ascii="Times New Roman" w:hAnsi="Times New Roman" w:eastAsia="仿宋_GB2312" w:cs="Times New Roman"/>
          <w:sz w:val="32"/>
          <w:szCs w:val="32"/>
          <w:u w:val="none"/>
          <w:lang w:eastAsia="zh-CN"/>
        </w:rPr>
        <w:t>企业、人才、技术、资金等</w:t>
      </w:r>
      <w:r>
        <w:rPr>
          <w:rFonts w:hint="default" w:ascii="Times New Roman" w:hAnsi="Times New Roman" w:eastAsia="仿宋_GB2312" w:cs="Times New Roman"/>
          <w:sz w:val="32"/>
          <w:szCs w:val="32"/>
          <w:u w:val="none"/>
          <w:lang w:eastAsia="zh-CN"/>
        </w:rPr>
        <w:t>各类要素向集聚区集中，</w:t>
      </w:r>
      <w:r>
        <w:rPr>
          <w:rFonts w:hint="eastAsia" w:ascii="Times New Roman" w:hAnsi="Times New Roman" w:eastAsia="仿宋_GB2312" w:cs="Times New Roman"/>
          <w:sz w:val="32"/>
          <w:szCs w:val="32"/>
          <w:u w:val="none"/>
          <w:lang w:eastAsia="zh-CN"/>
        </w:rPr>
        <w:t>促进新技术、新业态、新模式向生产或服务产业链嵌入和嫁接，推动楼宇经济、分享经济等新经济加快发展，实现由要素集中向功能聚合转变，着力提高服务业发展的质量效益。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五</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现代</w:t>
      </w:r>
      <w:r>
        <w:rPr>
          <w:rFonts w:hint="default" w:ascii="Times New Roman" w:hAnsi="Times New Roman" w:eastAsia="仿宋_GB2312" w:cs="Times New Roman"/>
          <w:sz w:val="32"/>
          <w:szCs w:val="32"/>
          <w:u w:val="none"/>
        </w:rPr>
        <w:t>服务业集聚区</w:t>
      </w:r>
      <w:r>
        <w:rPr>
          <w:rFonts w:hint="eastAsia" w:ascii="Times New Roman" w:hAnsi="Times New Roman" w:eastAsia="仿宋_GB2312" w:cs="Times New Roman"/>
          <w:sz w:val="32"/>
          <w:szCs w:val="32"/>
          <w:u w:val="none"/>
          <w:lang w:eastAsia="zh-CN"/>
        </w:rPr>
        <w:t>近期</w:t>
      </w:r>
      <w:r>
        <w:rPr>
          <w:rFonts w:hint="default" w:ascii="Times New Roman" w:hAnsi="Times New Roman" w:eastAsia="仿宋_GB2312" w:cs="Times New Roman"/>
          <w:sz w:val="32"/>
          <w:szCs w:val="32"/>
          <w:u w:val="none"/>
          <w:lang w:eastAsia="zh-CN"/>
        </w:rPr>
        <w:t>重点培育旅游休闲、现代物流、现代金融、特色商贸、科技服务、信息服务、文化创意、健康养老</w:t>
      </w:r>
      <w:r>
        <w:rPr>
          <w:rFonts w:hint="default" w:ascii="Times New Roman" w:hAnsi="Times New Roman" w:eastAsia="仿宋_GB2312" w:cs="Times New Roman"/>
          <w:sz w:val="32"/>
          <w:szCs w:val="32"/>
          <w:u w:val="none"/>
        </w:rPr>
        <w:t>等</w:t>
      </w:r>
      <w:r>
        <w:rPr>
          <w:rFonts w:hint="default" w:ascii="Times New Roman" w:hAnsi="Times New Roman" w:eastAsia="仿宋_GB2312" w:cs="Times New Roman"/>
          <w:sz w:val="32"/>
          <w:szCs w:val="32"/>
          <w:u w:val="none"/>
          <w:lang w:eastAsia="zh-CN"/>
        </w:rPr>
        <w:t>产业</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六</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自治区服务业发展协调小组办公室（自治区发展改革委）</w:t>
      </w:r>
      <w:r>
        <w:rPr>
          <w:rFonts w:hint="default" w:ascii="Times New Roman" w:hAnsi="Times New Roman" w:eastAsia="仿宋_GB2312" w:cs="Times New Roman"/>
          <w:sz w:val="32"/>
          <w:szCs w:val="32"/>
          <w:u w:val="none"/>
        </w:rPr>
        <w:t>负责集聚区的</w:t>
      </w:r>
      <w:r>
        <w:rPr>
          <w:rFonts w:hint="eastAsia" w:ascii="Times New Roman" w:hAnsi="Times New Roman" w:eastAsia="仿宋_GB2312" w:cs="Times New Roman"/>
          <w:sz w:val="32"/>
          <w:szCs w:val="32"/>
          <w:u w:val="none"/>
          <w:lang w:eastAsia="zh-CN"/>
        </w:rPr>
        <w:t>认</w:t>
      </w:r>
      <w:r>
        <w:rPr>
          <w:rFonts w:hint="default" w:ascii="Times New Roman" w:hAnsi="Times New Roman" w:eastAsia="仿宋_GB2312" w:cs="Times New Roman"/>
          <w:sz w:val="32"/>
          <w:szCs w:val="32"/>
          <w:u w:val="none"/>
        </w:rPr>
        <w:t>定</w:t>
      </w:r>
      <w:r>
        <w:rPr>
          <w:rFonts w:hint="eastAsia" w:ascii="Times New Roman" w:hAnsi="Times New Roman" w:eastAsia="仿宋_GB2312" w:cs="Times New Roman"/>
          <w:sz w:val="32"/>
          <w:szCs w:val="32"/>
          <w:u w:val="none"/>
          <w:lang w:eastAsia="zh-CN"/>
        </w:rPr>
        <w:t>和考核</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自治区服务业发展协调小组成员单位</w:t>
      </w:r>
      <w:r>
        <w:rPr>
          <w:rFonts w:hint="eastAsia" w:ascii="Times New Roman" w:hAnsi="Times New Roman" w:eastAsia="仿宋_GB2312" w:cs="Times New Roman"/>
          <w:sz w:val="32"/>
          <w:szCs w:val="32"/>
          <w:u w:val="none"/>
          <w:lang w:eastAsia="zh-CN"/>
        </w:rPr>
        <w:t>负责</w:t>
      </w:r>
      <w:r>
        <w:rPr>
          <w:rFonts w:hint="default" w:ascii="Times New Roman" w:hAnsi="Times New Roman" w:eastAsia="仿宋_GB2312" w:cs="Times New Roman"/>
          <w:sz w:val="32"/>
          <w:szCs w:val="32"/>
          <w:u w:val="none"/>
          <w:lang w:eastAsia="zh-CN"/>
        </w:rPr>
        <w:t>相关行业集聚区的评审</w:t>
      </w:r>
      <w:r>
        <w:rPr>
          <w:rFonts w:hint="eastAsia" w:ascii="Times New Roman" w:hAnsi="Times New Roman" w:eastAsia="仿宋_GB2312" w:cs="Times New Roman"/>
          <w:sz w:val="32"/>
          <w:szCs w:val="32"/>
          <w:u w:val="none"/>
          <w:lang w:eastAsia="zh-CN"/>
        </w:rPr>
        <w:t>和行业</w:t>
      </w:r>
      <w:r>
        <w:rPr>
          <w:rFonts w:hint="default" w:ascii="Times New Roman" w:hAnsi="Times New Roman" w:eastAsia="仿宋_GB2312" w:cs="Times New Roman"/>
          <w:sz w:val="32"/>
          <w:szCs w:val="32"/>
          <w:u w:val="none"/>
          <w:lang w:eastAsia="zh-CN"/>
        </w:rPr>
        <w:t>指导。</w:t>
      </w:r>
      <w:r>
        <w:rPr>
          <w:rFonts w:hint="default" w:ascii="Times New Roman" w:hAnsi="Times New Roman" w:eastAsia="仿宋_GB2312" w:cs="Times New Roman"/>
          <w:sz w:val="32"/>
          <w:szCs w:val="32"/>
          <w:u w:val="none"/>
        </w:rPr>
        <w:t>各市发展改革部门负责本</w:t>
      </w:r>
      <w:r>
        <w:rPr>
          <w:rFonts w:hint="default" w:ascii="Times New Roman" w:hAnsi="Times New Roman" w:eastAsia="仿宋_GB2312" w:cs="Times New Roman"/>
          <w:sz w:val="32"/>
          <w:szCs w:val="32"/>
          <w:u w:val="none"/>
          <w:lang w:eastAsia="zh-CN"/>
        </w:rPr>
        <w:t>市</w:t>
      </w:r>
      <w:r>
        <w:rPr>
          <w:rFonts w:hint="default" w:ascii="Times New Roman" w:hAnsi="Times New Roman" w:eastAsia="仿宋_GB2312" w:cs="Times New Roman"/>
          <w:sz w:val="32"/>
          <w:szCs w:val="32"/>
          <w:u w:val="none"/>
        </w:rPr>
        <w:t>集聚区</w:t>
      </w:r>
      <w:r>
        <w:rPr>
          <w:rFonts w:hint="eastAsia" w:ascii="Times New Roman" w:hAnsi="Times New Roman" w:eastAsia="仿宋_GB2312" w:cs="Times New Roman"/>
          <w:sz w:val="32"/>
          <w:szCs w:val="32"/>
          <w:u w:val="none"/>
          <w:lang w:eastAsia="zh-CN"/>
        </w:rPr>
        <w:t>发展培育、组织</w:t>
      </w:r>
      <w:r>
        <w:rPr>
          <w:rFonts w:hint="default" w:ascii="Times New Roman" w:hAnsi="Times New Roman" w:eastAsia="仿宋_GB2312" w:cs="Times New Roman"/>
          <w:sz w:val="32"/>
          <w:szCs w:val="32"/>
          <w:u w:val="none"/>
        </w:rPr>
        <w:t>申报和</w:t>
      </w:r>
      <w:r>
        <w:rPr>
          <w:rFonts w:hint="eastAsia" w:ascii="Times New Roman" w:hAnsi="Times New Roman" w:eastAsia="仿宋_GB2312" w:cs="Times New Roman"/>
          <w:sz w:val="32"/>
          <w:szCs w:val="32"/>
          <w:u w:val="none"/>
          <w:lang w:eastAsia="zh-CN"/>
        </w:rPr>
        <w:t>统筹协调。集聚区管理机构负责本集聚区的建设和运行管理</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before="219" w:beforeLines="50" w:after="219" w:afterLines="50" w:line="60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第二章</w:t>
      </w:r>
      <w:r>
        <w:rPr>
          <w:rFonts w:hint="default" w:ascii="Times New Roman" w:hAnsi="Times New Roman" w:eastAsia="黑体" w:cs="Times New Roman"/>
          <w:sz w:val="32"/>
          <w:szCs w:val="32"/>
          <w:u w:val="none"/>
          <w:lang w:val="en-US" w:eastAsia="zh-CN"/>
        </w:rPr>
        <w:t xml:space="preserve">  </w:t>
      </w:r>
      <w:r>
        <w:rPr>
          <w:rFonts w:hint="eastAsia" w:ascii="Times New Roman" w:hAnsi="Times New Roman" w:eastAsia="黑体" w:cs="Times New Roman"/>
          <w:sz w:val="32"/>
          <w:szCs w:val="32"/>
          <w:u w:val="none"/>
          <w:lang w:eastAsia="zh-CN"/>
        </w:rPr>
        <w:t>申报</w:t>
      </w:r>
      <w:r>
        <w:rPr>
          <w:rFonts w:hint="default" w:ascii="Times New Roman" w:hAnsi="Times New Roman" w:eastAsia="黑体" w:cs="Times New Roman"/>
          <w:sz w:val="32"/>
          <w:szCs w:val="32"/>
          <w:u w:val="none"/>
          <w:lang w:eastAsia="zh-CN"/>
        </w:rPr>
        <w:t>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七</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eastAsia="zh-CN"/>
        </w:rPr>
        <w:t>申报</w:t>
      </w:r>
      <w:r>
        <w:rPr>
          <w:rFonts w:hint="default" w:ascii="Times New Roman" w:hAnsi="Times New Roman" w:eastAsia="仿宋_GB2312" w:cs="Times New Roman"/>
          <w:sz w:val="32"/>
          <w:szCs w:val="32"/>
          <w:u w:val="none"/>
          <w:lang w:eastAsia="zh-CN"/>
        </w:rPr>
        <w:t>现代</w:t>
      </w:r>
      <w:r>
        <w:rPr>
          <w:rFonts w:hint="default" w:ascii="Times New Roman" w:hAnsi="Times New Roman" w:eastAsia="仿宋_GB2312" w:cs="Times New Roman"/>
          <w:sz w:val="32"/>
          <w:szCs w:val="32"/>
          <w:u w:val="none"/>
        </w:rPr>
        <w:t>服务业集聚区应具备以下基本条件：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（一）符合有关法律法规和产业政策规定，符合</w:t>
      </w:r>
      <w:r>
        <w:rPr>
          <w:rFonts w:hint="eastAsia" w:ascii="Times New Roman" w:hAnsi="Times New Roman" w:eastAsia="仿宋_GB2312" w:cs="Times New Roman"/>
          <w:sz w:val="32"/>
          <w:szCs w:val="32"/>
          <w:u w:val="none"/>
          <w:lang w:eastAsia="zh-CN"/>
        </w:rPr>
        <w:t>各级</w:t>
      </w:r>
      <w:r>
        <w:rPr>
          <w:rFonts w:hint="default" w:ascii="Times New Roman" w:hAnsi="Times New Roman" w:eastAsia="仿宋_GB2312" w:cs="Times New Roman"/>
          <w:sz w:val="32"/>
          <w:szCs w:val="32"/>
          <w:u w:val="none"/>
          <w:lang w:eastAsia="zh-CN"/>
        </w:rPr>
        <w:t>空间规划、经济社会发展规划、</w:t>
      </w:r>
      <w:r>
        <w:rPr>
          <w:rFonts w:hint="default" w:ascii="Times New Roman" w:hAnsi="Times New Roman" w:eastAsia="仿宋_GB2312" w:cs="Times New Roman"/>
          <w:sz w:val="32"/>
          <w:szCs w:val="32"/>
          <w:u w:val="none"/>
        </w:rPr>
        <w:t>城市总体规划和土地利用总体规划</w:t>
      </w:r>
      <w:r>
        <w:rPr>
          <w:rFonts w:hint="eastAsia" w:ascii="Times New Roman" w:hAnsi="Times New Roman" w:eastAsia="仿宋_GB2312" w:cs="Times New Roman"/>
          <w:sz w:val="32"/>
          <w:szCs w:val="32"/>
          <w:u w:val="none"/>
          <w:lang w:eastAsia="zh-CN"/>
        </w:rPr>
        <w:t>等</w:t>
      </w:r>
      <w:r>
        <w:rPr>
          <w:rFonts w:hint="default" w:ascii="Times New Roman" w:hAnsi="Times New Roman" w:eastAsia="仿宋_GB2312" w:cs="Times New Roman"/>
          <w:sz w:val="32"/>
          <w:szCs w:val="32"/>
          <w:u w:val="none"/>
        </w:rPr>
        <w:t>，符合全</w:t>
      </w:r>
      <w:r>
        <w:rPr>
          <w:rFonts w:hint="default" w:ascii="Times New Roman" w:hAnsi="Times New Roman" w:eastAsia="仿宋_GB2312" w:cs="Times New Roman"/>
          <w:sz w:val="32"/>
          <w:szCs w:val="32"/>
          <w:u w:val="none"/>
          <w:lang w:eastAsia="zh-CN"/>
        </w:rPr>
        <w:t>区</w:t>
      </w:r>
      <w:r>
        <w:rPr>
          <w:rFonts w:hint="default" w:ascii="Times New Roman" w:hAnsi="Times New Roman" w:eastAsia="仿宋_GB2312" w:cs="Times New Roman"/>
          <w:sz w:val="32"/>
          <w:szCs w:val="32"/>
          <w:u w:val="none"/>
        </w:rPr>
        <w:t>服务业发展方向和区域功能</w:t>
      </w:r>
      <w:r>
        <w:rPr>
          <w:rFonts w:hint="default" w:ascii="Times New Roman" w:hAnsi="Times New Roman" w:eastAsia="仿宋_GB2312" w:cs="Times New Roman"/>
          <w:sz w:val="32"/>
          <w:szCs w:val="32"/>
          <w:u w:val="none"/>
          <w:lang w:eastAsia="zh-CN"/>
        </w:rPr>
        <w:t>布局</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二</w:t>
      </w:r>
      <w:r>
        <w:rPr>
          <w:rFonts w:hint="default" w:ascii="Times New Roman" w:hAnsi="Times New Roman" w:eastAsia="仿宋_GB2312" w:cs="Times New Roman"/>
          <w:sz w:val="32"/>
          <w:szCs w:val="32"/>
          <w:u w:val="none"/>
        </w:rPr>
        <w:t>）服务内容、服务模式创新特征明显，补短板、促就业效应突出，在落实创新</w:t>
      </w:r>
      <w:r>
        <w:rPr>
          <w:rFonts w:hint="default" w:ascii="Times New Roman" w:hAnsi="Times New Roman" w:eastAsia="仿宋_GB2312" w:cs="Times New Roman"/>
          <w:sz w:val="32"/>
          <w:szCs w:val="32"/>
          <w:u w:val="none"/>
          <w:lang w:eastAsia="zh-CN"/>
        </w:rPr>
        <w:t>驱动</w:t>
      </w:r>
      <w:r>
        <w:rPr>
          <w:rFonts w:hint="default" w:ascii="Times New Roman" w:hAnsi="Times New Roman" w:eastAsia="仿宋_GB2312" w:cs="Times New Roman"/>
          <w:sz w:val="32"/>
          <w:szCs w:val="32"/>
          <w:u w:val="none"/>
        </w:rPr>
        <w:t>战略</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推</w:t>
      </w:r>
      <w:r>
        <w:rPr>
          <w:rFonts w:hint="default" w:ascii="Times New Roman" w:hAnsi="Times New Roman" w:eastAsia="仿宋_GB2312" w:cs="Times New Roman"/>
          <w:sz w:val="32"/>
          <w:szCs w:val="32"/>
          <w:u w:val="none"/>
          <w:lang w:eastAsia="zh-CN"/>
        </w:rPr>
        <w:t>动经济转型发展</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培育</w:t>
      </w:r>
      <w:r>
        <w:rPr>
          <w:rFonts w:hint="eastAsia" w:ascii="Times New Roman" w:hAnsi="Times New Roman" w:eastAsia="仿宋_GB2312" w:cs="Times New Roman"/>
          <w:sz w:val="32"/>
          <w:szCs w:val="32"/>
          <w:u w:val="none"/>
          <w:lang w:eastAsia="zh-CN"/>
        </w:rPr>
        <w:t>新动能</w:t>
      </w:r>
      <w:r>
        <w:rPr>
          <w:rFonts w:hint="default" w:ascii="Times New Roman" w:hAnsi="Times New Roman" w:eastAsia="仿宋_GB2312" w:cs="Times New Roman"/>
          <w:sz w:val="32"/>
          <w:szCs w:val="32"/>
          <w:u w:val="none"/>
        </w:rPr>
        <w:t>、打造新品牌、激发新活力</w:t>
      </w:r>
      <w:r>
        <w:rPr>
          <w:rFonts w:hint="eastAsia" w:ascii="Times New Roman" w:hAnsi="Times New Roman" w:eastAsia="仿宋_GB2312" w:cs="Times New Roman"/>
          <w:sz w:val="32"/>
          <w:szCs w:val="32"/>
          <w:u w:val="none"/>
          <w:lang w:eastAsia="zh-CN"/>
        </w:rPr>
        <w:t>等</w:t>
      </w:r>
      <w:r>
        <w:rPr>
          <w:rFonts w:hint="default" w:ascii="Times New Roman" w:hAnsi="Times New Roman" w:eastAsia="仿宋_GB2312" w:cs="Times New Roman"/>
          <w:sz w:val="32"/>
          <w:szCs w:val="32"/>
          <w:u w:val="none"/>
          <w:lang w:eastAsia="zh-CN"/>
        </w:rPr>
        <w:t>方面</w:t>
      </w:r>
      <w:r>
        <w:rPr>
          <w:rFonts w:hint="default" w:ascii="Times New Roman" w:hAnsi="Times New Roman" w:eastAsia="仿宋_GB2312" w:cs="Times New Roman"/>
          <w:sz w:val="32"/>
          <w:szCs w:val="32"/>
          <w:u w:val="none"/>
        </w:rPr>
        <w:t>具有较强示范带动作用。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三</w:t>
      </w:r>
      <w:r>
        <w:rPr>
          <w:rFonts w:hint="default" w:ascii="Times New Roman" w:hAnsi="Times New Roman" w:eastAsia="仿宋_GB2312" w:cs="Times New Roman"/>
          <w:sz w:val="32"/>
          <w:szCs w:val="32"/>
          <w:u w:val="none"/>
        </w:rPr>
        <w:t>）有</w:t>
      </w:r>
      <w:r>
        <w:rPr>
          <w:rFonts w:hint="default" w:ascii="Times New Roman" w:hAnsi="Times New Roman" w:eastAsia="仿宋_GB2312" w:cs="Times New Roman"/>
          <w:sz w:val="32"/>
          <w:szCs w:val="32"/>
          <w:u w:val="none"/>
          <w:lang w:eastAsia="zh-CN"/>
        </w:rPr>
        <w:t>完备</w:t>
      </w:r>
      <w:r>
        <w:rPr>
          <w:rFonts w:hint="default"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u w:val="none"/>
          <w:lang w:eastAsia="zh-CN"/>
        </w:rPr>
        <w:t>申报</w:t>
      </w:r>
      <w:r>
        <w:rPr>
          <w:rFonts w:hint="default" w:ascii="Times New Roman" w:hAnsi="Times New Roman" w:eastAsia="仿宋_GB2312" w:cs="Times New Roman"/>
          <w:sz w:val="32"/>
          <w:szCs w:val="32"/>
          <w:u w:val="none"/>
          <w:lang w:eastAsia="zh-CN"/>
        </w:rPr>
        <w:t>工作</w:t>
      </w:r>
      <w:r>
        <w:rPr>
          <w:rFonts w:hint="default" w:ascii="Times New Roman" w:hAnsi="Times New Roman" w:eastAsia="仿宋_GB2312" w:cs="Times New Roman"/>
          <w:sz w:val="32"/>
          <w:szCs w:val="32"/>
          <w:u w:val="none"/>
        </w:rPr>
        <w:t>方案，</w:t>
      </w:r>
      <w:r>
        <w:rPr>
          <w:rFonts w:hint="default" w:ascii="Times New Roman" w:hAnsi="Times New Roman" w:eastAsia="仿宋_GB2312" w:cs="Times New Roman"/>
          <w:sz w:val="32"/>
          <w:szCs w:val="32"/>
          <w:u w:val="none"/>
          <w:lang w:eastAsia="zh-CN"/>
        </w:rPr>
        <w:t>发展</w:t>
      </w:r>
      <w:r>
        <w:rPr>
          <w:rFonts w:hint="default" w:ascii="Times New Roman" w:hAnsi="Times New Roman" w:eastAsia="仿宋_GB2312" w:cs="Times New Roman"/>
          <w:sz w:val="32"/>
          <w:szCs w:val="32"/>
          <w:u w:val="none"/>
        </w:rPr>
        <w:t>目标</w:t>
      </w:r>
      <w:r>
        <w:rPr>
          <w:rFonts w:hint="eastAsia" w:ascii="Times New Roman" w:hAnsi="Times New Roman" w:eastAsia="仿宋_GB2312" w:cs="Times New Roman"/>
          <w:sz w:val="32"/>
          <w:szCs w:val="32"/>
          <w:u w:val="none"/>
          <w:lang w:eastAsia="zh-CN"/>
        </w:rPr>
        <w:t>清晰</w:t>
      </w:r>
      <w:r>
        <w:rPr>
          <w:rFonts w:hint="default" w:ascii="Times New Roman" w:hAnsi="Times New Roman" w:eastAsia="仿宋_GB2312" w:cs="Times New Roman"/>
          <w:sz w:val="32"/>
          <w:szCs w:val="32"/>
          <w:u w:val="none"/>
        </w:rPr>
        <w:t>、功能定位</w:t>
      </w:r>
      <w:r>
        <w:rPr>
          <w:rFonts w:hint="default" w:ascii="Times New Roman" w:hAnsi="Times New Roman" w:eastAsia="仿宋_GB2312" w:cs="Times New Roman"/>
          <w:sz w:val="32"/>
          <w:szCs w:val="32"/>
          <w:u w:val="none"/>
          <w:lang w:eastAsia="zh-CN"/>
        </w:rPr>
        <w:t>合理</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主导产业明确；</w:t>
      </w:r>
      <w:r>
        <w:rPr>
          <w:rFonts w:hint="default" w:ascii="Times New Roman" w:hAnsi="Times New Roman" w:eastAsia="仿宋_GB2312" w:cs="Times New Roman"/>
          <w:sz w:val="32"/>
          <w:szCs w:val="32"/>
          <w:u w:val="none"/>
        </w:rPr>
        <w:t>有多家同</w:t>
      </w:r>
      <w:r>
        <w:rPr>
          <w:rFonts w:hint="eastAsia" w:ascii="Times New Roman" w:hAnsi="Times New Roman" w:eastAsia="仿宋_GB2312" w:cs="Times New Roman"/>
          <w:sz w:val="32"/>
          <w:szCs w:val="32"/>
          <w:u w:val="none"/>
          <w:lang w:eastAsia="zh-CN"/>
        </w:rPr>
        <w:t>行业</w:t>
      </w:r>
      <w:r>
        <w:rPr>
          <w:rFonts w:hint="default" w:ascii="Times New Roman" w:hAnsi="Times New Roman" w:eastAsia="仿宋_GB2312" w:cs="Times New Roman"/>
          <w:sz w:val="32"/>
          <w:szCs w:val="32"/>
          <w:u w:val="none"/>
        </w:rPr>
        <w:t>或相关</w:t>
      </w:r>
      <w:r>
        <w:rPr>
          <w:rFonts w:hint="eastAsia" w:ascii="Times New Roman" w:hAnsi="Times New Roman" w:eastAsia="仿宋_GB2312" w:cs="Times New Roman"/>
          <w:sz w:val="32"/>
          <w:szCs w:val="32"/>
          <w:u w:val="none"/>
          <w:lang w:eastAsia="zh-CN"/>
        </w:rPr>
        <w:t>行业</w:t>
      </w:r>
      <w:r>
        <w:rPr>
          <w:rFonts w:hint="default" w:ascii="Times New Roman" w:hAnsi="Times New Roman" w:eastAsia="仿宋_GB2312" w:cs="Times New Roman"/>
          <w:sz w:val="32"/>
          <w:szCs w:val="32"/>
          <w:u w:val="none"/>
          <w:lang w:eastAsia="zh-CN"/>
        </w:rPr>
        <w:t>的规模较大、市场竞争力较强的</w:t>
      </w:r>
      <w:r>
        <w:rPr>
          <w:rFonts w:hint="default" w:ascii="Times New Roman" w:hAnsi="Times New Roman" w:eastAsia="仿宋_GB2312" w:cs="Times New Roman"/>
          <w:sz w:val="32"/>
          <w:szCs w:val="32"/>
          <w:u w:val="none"/>
        </w:rPr>
        <w:t>企业（机构）入驻</w:t>
      </w:r>
      <w:r>
        <w:rPr>
          <w:rFonts w:hint="eastAsia"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四</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有明确的</w:t>
      </w:r>
      <w:r>
        <w:rPr>
          <w:rFonts w:hint="default" w:ascii="Times New Roman" w:hAnsi="Times New Roman" w:eastAsia="仿宋_GB2312" w:cs="Times New Roman"/>
          <w:sz w:val="32"/>
          <w:szCs w:val="32"/>
          <w:u w:val="none"/>
        </w:rPr>
        <w:t>管理机构和</w:t>
      </w:r>
      <w:r>
        <w:rPr>
          <w:rFonts w:hint="default" w:ascii="Times New Roman" w:hAnsi="Times New Roman" w:eastAsia="仿宋_GB2312" w:cs="Times New Roman"/>
          <w:sz w:val="32"/>
          <w:szCs w:val="32"/>
          <w:u w:val="none"/>
          <w:lang w:eastAsia="zh-CN"/>
        </w:rPr>
        <w:t>管理人员，管理机构</w:t>
      </w:r>
      <w:r>
        <w:rPr>
          <w:rFonts w:hint="eastAsia" w:ascii="Times New Roman" w:hAnsi="Times New Roman" w:eastAsia="仿宋_GB2312" w:cs="Times New Roman"/>
          <w:sz w:val="32"/>
          <w:szCs w:val="32"/>
          <w:u w:val="none"/>
          <w:lang w:eastAsia="zh-CN"/>
        </w:rPr>
        <w:t>原则上</w:t>
      </w:r>
      <w:r>
        <w:rPr>
          <w:rFonts w:hint="default" w:ascii="Times New Roman" w:hAnsi="Times New Roman" w:eastAsia="仿宋_GB2312" w:cs="Times New Roman"/>
          <w:sz w:val="32"/>
          <w:szCs w:val="32"/>
          <w:u w:val="none"/>
          <w:lang w:eastAsia="zh-CN"/>
        </w:rPr>
        <w:t>应为一级行政</w:t>
      </w:r>
      <w:r>
        <w:rPr>
          <w:rFonts w:hint="eastAsia" w:ascii="Times New Roman" w:hAnsi="Times New Roman" w:eastAsia="仿宋_GB2312" w:cs="Times New Roman"/>
          <w:sz w:val="32"/>
          <w:szCs w:val="32"/>
          <w:u w:val="none"/>
          <w:lang w:eastAsia="zh-CN"/>
        </w:rPr>
        <w:t>单位</w:t>
      </w:r>
      <w:r>
        <w:rPr>
          <w:rFonts w:hint="default" w:ascii="Times New Roman" w:hAnsi="Times New Roman" w:eastAsia="仿宋_GB2312" w:cs="Times New Roman"/>
          <w:sz w:val="32"/>
          <w:szCs w:val="32"/>
          <w:u w:val="none"/>
          <w:lang w:eastAsia="zh-CN"/>
        </w:rPr>
        <w:t>、事业单位或具有一定运营经验和能力的商业运营</w:t>
      </w:r>
      <w:r>
        <w:rPr>
          <w:rFonts w:hint="eastAsia" w:ascii="Times New Roman" w:hAnsi="Times New Roman" w:eastAsia="仿宋_GB2312" w:cs="Times New Roman"/>
          <w:sz w:val="32"/>
          <w:szCs w:val="32"/>
          <w:u w:val="none"/>
          <w:lang w:eastAsia="zh-CN"/>
        </w:rPr>
        <w:t>公司；</w:t>
      </w:r>
      <w:r>
        <w:rPr>
          <w:rFonts w:hint="default" w:ascii="Times New Roman" w:hAnsi="Times New Roman" w:eastAsia="仿宋_GB2312" w:cs="Times New Roman"/>
          <w:sz w:val="32"/>
          <w:szCs w:val="32"/>
          <w:u w:val="none"/>
        </w:rPr>
        <w:t>公共服务平台</w:t>
      </w:r>
      <w:r>
        <w:rPr>
          <w:rFonts w:hint="default" w:ascii="Times New Roman" w:hAnsi="Times New Roman" w:eastAsia="仿宋_GB2312" w:cs="Times New Roman"/>
          <w:sz w:val="32"/>
          <w:szCs w:val="32"/>
          <w:u w:val="none"/>
          <w:lang w:eastAsia="zh-CN"/>
        </w:rPr>
        <w:t>和</w:t>
      </w:r>
      <w:r>
        <w:rPr>
          <w:rFonts w:hint="default" w:ascii="Times New Roman" w:hAnsi="Times New Roman" w:eastAsia="仿宋_GB2312" w:cs="Times New Roman"/>
          <w:sz w:val="32"/>
          <w:szCs w:val="32"/>
          <w:u w:val="none"/>
        </w:rPr>
        <w:t>配套</w:t>
      </w:r>
      <w:r>
        <w:rPr>
          <w:rFonts w:hint="default" w:ascii="Times New Roman" w:hAnsi="Times New Roman" w:eastAsia="仿宋_GB2312" w:cs="Times New Roman"/>
          <w:sz w:val="32"/>
          <w:szCs w:val="32"/>
          <w:u w:val="none"/>
          <w:lang w:eastAsia="zh-CN"/>
        </w:rPr>
        <w:t>设施较为完善，</w:t>
      </w:r>
      <w:r>
        <w:rPr>
          <w:rFonts w:hint="default" w:ascii="Times New Roman" w:hAnsi="Times New Roman" w:eastAsia="仿宋_GB2312" w:cs="Times New Roman"/>
          <w:sz w:val="32"/>
          <w:szCs w:val="32"/>
          <w:u w:val="none"/>
        </w:rPr>
        <w:t>统计核算</w:t>
      </w:r>
      <w:r>
        <w:rPr>
          <w:rFonts w:hint="default" w:ascii="Times New Roman" w:hAnsi="Times New Roman" w:eastAsia="仿宋_GB2312" w:cs="Times New Roman"/>
          <w:sz w:val="32"/>
          <w:szCs w:val="32"/>
          <w:u w:val="none"/>
          <w:lang w:eastAsia="zh-CN"/>
        </w:rPr>
        <w:t>体系基本健全。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五</w:t>
      </w:r>
      <w:r>
        <w:rPr>
          <w:rFonts w:hint="default" w:ascii="Times New Roman" w:hAnsi="Times New Roman" w:eastAsia="仿宋_GB2312" w:cs="Times New Roman"/>
          <w:sz w:val="32"/>
          <w:szCs w:val="32"/>
          <w:u w:val="none"/>
        </w:rPr>
        <w:t>）所在地政府在规划、政策、</w:t>
      </w:r>
      <w:r>
        <w:rPr>
          <w:rFonts w:hint="eastAsia" w:ascii="Times New Roman" w:hAnsi="Times New Roman" w:eastAsia="仿宋_GB2312" w:cs="Times New Roman"/>
          <w:sz w:val="32"/>
          <w:szCs w:val="32"/>
          <w:u w:val="none"/>
          <w:lang w:eastAsia="zh-CN"/>
        </w:rPr>
        <w:t>人才、资金和</w:t>
      </w:r>
      <w:r>
        <w:rPr>
          <w:rFonts w:hint="default" w:ascii="Times New Roman" w:hAnsi="Times New Roman" w:eastAsia="仿宋_GB2312" w:cs="Times New Roman"/>
          <w:sz w:val="32"/>
          <w:szCs w:val="32"/>
          <w:u w:val="none"/>
        </w:rPr>
        <w:t>政务服务等方面予以大力支持。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八</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各类现代</w:t>
      </w:r>
      <w:r>
        <w:rPr>
          <w:rFonts w:hint="default" w:ascii="Times New Roman" w:hAnsi="Times New Roman" w:eastAsia="仿宋_GB2312" w:cs="Times New Roman"/>
          <w:sz w:val="32"/>
          <w:szCs w:val="32"/>
          <w:u w:val="none"/>
        </w:rPr>
        <w:t>服务业集聚区</w:t>
      </w:r>
      <w:r>
        <w:rPr>
          <w:rFonts w:hint="default" w:ascii="Times New Roman" w:hAnsi="Times New Roman" w:eastAsia="仿宋_GB2312" w:cs="Times New Roman"/>
          <w:sz w:val="32"/>
          <w:szCs w:val="32"/>
          <w:u w:val="none"/>
          <w:lang w:eastAsia="zh-CN"/>
        </w:rPr>
        <w:t>按分类</w:t>
      </w:r>
      <w:r>
        <w:rPr>
          <w:rFonts w:hint="eastAsia" w:ascii="Times New Roman" w:hAnsi="Times New Roman" w:eastAsia="仿宋_GB2312" w:cs="Times New Roman"/>
          <w:sz w:val="32"/>
          <w:szCs w:val="32"/>
          <w:u w:val="none"/>
          <w:lang w:eastAsia="zh-CN"/>
        </w:rPr>
        <w:t>原则上</w:t>
      </w:r>
      <w:r>
        <w:rPr>
          <w:rFonts w:hint="default" w:ascii="Times New Roman" w:hAnsi="Times New Roman" w:eastAsia="仿宋_GB2312" w:cs="Times New Roman"/>
          <w:sz w:val="32"/>
          <w:szCs w:val="32"/>
          <w:u w:val="none"/>
          <w:lang w:eastAsia="zh-CN"/>
        </w:rPr>
        <w:t>还应</w:t>
      </w:r>
      <w:r>
        <w:rPr>
          <w:rFonts w:hint="default" w:ascii="Times New Roman" w:hAnsi="Times New Roman" w:eastAsia="仿宋_GB2312" w:cs="Times New Roman"/>
          <w:sz w:val="32"/>
          <w:szCs w:val="32"/>
          <w:u w:val="none"/>
        </w:rPr>
        <w:t>具备以下条件：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一</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旅游休闲集聚区。</w:t>
      </w:r>
      <w:r>
        <w:rPr>
          <w:rFonts w:hint="eastAsia" w:ascii="Times New Roman" w:hAnsi="Times New Roman" w:eastAsia="仿宋_GB2312" w:cs="Times New Roman"/>
          <w:sz w:val="32"/>
          <w:szCs w:val="32"/>
          <w:u w:val="none"/>
          <w:lang w:eastAsia="zh-CN"/>
        </w:rPr>
        <w:t>具</w:t>
      </w:r>
      <w:r>
        <w:rPr>
          <w:rFonts w:hint="eastAsia" w:ascii="Times New Roman" w:hAnsi="Times New Roman" w:eastAsia="仿宋_GB2312" w:cs="Times New Roman"/>
          <w:sz w:val="32"/>
          <w:szCs w:val="32"/>
          <w:u w:val="none"/>
          <w:lang w:val="en-US" w:eastAsia="zh-CN"/>
        </w:rPr>
        <w:t>有独具特色的旅游资源，具备4A级及以上景区或省级及以上旅游休闲度假区标准的服务体系和旅游公共服务功能</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rPr>
        <w:t>入驻各类旅游服务企业</w:t>
      </w: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0家以上</w:t>
      </w:r>
      <w:r>
        <w:rPr>
          <w:rFonts w:hint="eastAsia" w:ascii="Times New Roman" w:hAnsi="Times New Roman" w:eastAsia="仿宋_GB2312" w:cs="Times New Roman"/>
          <w:sz w:val="32"/>
          <w:szCs w:val="32"/>
          <w:u w:val="none"/>
          <w:lang w:eastAsia="zh-CN"/>
        </w:rPr>
        <w:t>，旅游企业总资本</w:t>
      </w:r>
      <w:r>
        <w:rPr>
          <w:rFonts w:hint="eastAsia" w:ascii="Times New Roman" w:hAnsi="Times New Roman" w:eastAsia="仿宋_GB2312" w:cs="Times New Roman"/>
          <w:sz w:val="32"/>
          <w:szCs w:val="32"/>
          <w:u w:val="none"/>
          <w:lang w:val="en-US" w:eastAsia="zh-CN"/>
        </w:rPr>
        <w:t>1亿元以上，全年游客接待量100万人次以上</w:t>
      </w:r>
      <w:r>
        <w:rPr>
          <w:rFonts w:hint="eastAsia"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二</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现代物流集聚区。</w:t>
      </w:r>
      <w:r>
        <w:rPr>
          <w:rFonts w:hint="default" w:ascii="Times New Roman" w:hAnsi="Times New Roman" w:eastAsia="仿宋_GB2312" w:cs="Times New Roman"/>
          <w:sz w:val="32"/>
          <w:szCs w:val="32"/>
          <w:u w:val="none"/>
        </w:rPr>
        <w:t>依托</w:t>
      </w:r>
      <w:r>
        <w:rPr>
          <w:rFonts w:hint="eastAsia" w:ascii="Times New Roman" w:hAnsi="Times New Roman" w:eastAsia="仿宋_GB2312" w:cs="Times New Roman"/>
          <w:sz w:val="32"/>
          <w:szCs w:val="32"/>
          <w:u w:val="none"/>
          <w:lang w:eastAsia="zh-CN"/>
        </w:rPr>
        <w:t>航空</w:t>
      </w:r>
      <w:r>
        <w:rPr>
          <w:rFonts w:hint="default" w:ascii="Times New Roman" w:hAnsi="Times New Roman" w:eastAsia="仿宋_GB2312" w:cs="Times New Roman"/>
          <w:sz w:val="32"/>
          <w:szCs w:val="32"/>
          <w:u w:val="none"/>
        </w:rPr>
        <w:t>港、铁路港、公路港等交通枢纽，具备良好的基础设施条件和信息服务功能；具备两种或两种以上的运输方式</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占地面积</w:t>
      </w:r>
      <w:r>
        <w:rPr>
          <w:rFonts w:hint="default" w:ascii="Times New Roman" w:hAnsi="Times New Roman" w:eastAsia="仿宋_GB2312" w:cs="Times New Roman"/>
          <w:sz w:val="32"/>
          <w:szCs w:val="32"/>
          <w:u w:val="none"/>
          <w:lang w:val="en-US"/>
        </w:rPr>
        <w:t>300</w:t>
      </w:r>
      <w:r>
        <w:rPr>
          <w:rFonts w:hint="default" w:ascii="Times New Roman" w:hAnsi="Times New Roman" w:eastAsia="仿宋_GB2312" w:cs="Times New Roman"/>
          <w:sz w:val="32"/>
          <w:szCs w:val="32"/>
          <w:u w:val="none"/>
        </w:rPr>
        <w:t>亩以上</w:t>
      </w:r>
      <w:r>
        <w:rPr>
          <w:rFonts w:hint="eastAsia" w:ascii="Times New Roman" w:hAnsi="Times New Roman" w:eastAsia="仿宋_GB2312" w:cs="Times New Roman"/>
          <w:sz w:val="32"/>
          <w:szCs w:val="32"/>
          <w:u w:val="none"/>
          <w:lang w:eastAsia="zh-CN"/>
        </w:rPr>
        <w:t>，其中物流功能性用地面积占</w:t>
      </w:r>
      <w:r>
        <w:rPr>
          <w:rFonts w:hint="eastAsia" w:ascii="Times New Roman" w:hAnsi="Times New Roman" w:eastAsia="仿宋_GB2312" w:cs="Times New Roman"/>
          <w:sz w:val="32"/>
          <w:szCs w:val="32"/>
          <w:u w:val="none"/>
          <w:lang w:val="en-US" w:eastAsia="zh-CN"/>
        </w:rPr>
        <w:t>60%以上；</w:t>
      </w:r>
      <w:r>
        <w:rPr>
          <w:rFonts w:hint="default" w:ascii="Times New Roman" w:hAnsi="Times New Roman" w:eastAsia="仿宋_GB2312" w:cs="Times New Roman"/>
          <w:sz w:val="32"/>
          <w:szCs w:val="32"/>
          <w:u w:val="none"/>
        </w:rPr>
        <w:t>入驻物流企业</w:t>
      </w:r>
      <w:r>
        <w:rPr>
          <w:rFonts w:hint="default" w:ascii="Times New Roman" w:hAnsi="Times New Roman" w:eastAsia="仿宋_GB2312" w:cs="Times New Roman"/>
          <w:sz w:val="32"/>
          <w:szCs w:val="32"/>
          <w:u w:val="none"/>
          <w:lang w:val="en-US"/>
        </w:rPr>
        <w:t>10</w:t>
      </w:r>
      <w:r>
        <w:rPr>
          <w:rFonts w:hint="default" w:ascii="Times New Roman" w:hAnsi="Times New Roman" w:eastAsia="仿宋_GB2312" w:cs="Times New Roman"/>
          <w:sz w:val="32"/>
          <w:szCs w:val="32"/>
          <w:u w:val="none"/>
        </w:rPr>
        <w:t>家以上</w:t>
      </w:r>
      <w:r>
        <w:rPr>
          <w:rFonts w:hint="eastAsia" w:ascii="Times New Roman" w:hAnsi="Times New Roman" w:eastAsia="仿宋_GB2312" w:cs="Times New Roman"/>
          <w:sz w:val="32"/>
          <w:szCs w:val="32"/>
          <w:u w:val="none"/>
          <w:lang w:eastAsia="zh-CN"/>
        </w:rPr>
        <w:t>，年度物流营业收入合计</w:t>
      </w:r>
      <w:r>
        <w:rPr>
          <w:rFonts w:hint="eastAsia" w:ascii="Times New Roman" w:hAnsi="Times New Roman" w:eastAsia="仿宋_GB2312" w:cs="Times New Roman"/>
          <w:sz w:val="32"/>
          <w:szCs w:val="32"/>
          <w:u w:val="none"/>
          <w:lang w:val="en-US" w:eastAsia="zh-CN"/>
        </w:rPr>
        <w:t>1亿元以上</w:t>
      </w:r>
      <w:r>
        <w:rPr>
          <w:rFonts w:hint="default" w:ascii="Times New Roman" w:hAnsi="Times New Roman" w:eastAsia="仿宋_GB2312" w:cs="Times New Roman"/>
          <w:sz w:val="32"/>
          <w:szCs w:val="32"/>
          <w:u w:val="none"/>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三</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现代金融集聚</w:t>
      </w:r>
      <w:r>
        <w:rPr>
          <w:rFonts w:hint="default" w:ascii="Times New Roman" w:hAnsi="Times New Roman" w:eastAsia="仿宋_GB2312" w:cs="Times New Roman"/>
          <w:sz w:val="32"/>
          <w:szCs w:val="32"/>
          <w:u w:val="none"/>
          <w:lang w:val="en-US" w:eastAsia="zh-CN"/>
        </w:rPr>
        <w:t>区。</w:t>
      </w:r>
      <w:r>
        <w:rPr>
          <w:rFonts w:hint="eastAsia" w:ascii="Times New Roman" w:hAnsi="Times New Roman" w:eastAsia="仿宋_GB2312" w:cs="Times New Roman"/>
          <w:sz w:val="32"/>
          <w:szCs w:val="32"/>
          <w:u w:val="none"/>
          <w:lang w:val="en-US" w:eastAsia="zh-CN"/>
        </w:rPr>
        <w:t>以银行类金融机构、非银行类金融机构、证券、保险、基金、地方金融市场、金融中介服务企业为主体，金融业态比较齐全，产业链比较完整；</w:t>
      </w:r>
      <w:r>
        <w:rPr>
          <w:rFonts w:hint="default" w:ascii="Times New Roman" w:hAnsi="Times New Roman" w:eastAsia="仿宋_GB2312" w:cs="Times New Roman"/>
          <w:sz w:val="32"/>
          <w:szCs w:val="32"/>
          <w:u w:val="none"/>
        </w:rPr>
        <w:t>入驻</w:t>
      </w:r>
      <w:r>
        <w:rPr>
          <w:rFonts w:hint="eastAsia" w:ascii="Times New Roman" w:hAnsi="Times New Roman" w:eastAsia="仿宋_GB2312" w:cs="Times New Roman"/>
          <w:sz w:val="32"/>
          <w:szCs w:val="32"/>
          <w:u w:val="none"/>
          <w:lang w:eastAsia="zh-CN"/>
        </w:rPr>
        <w:t>企业地区总部或分支机构</w:t>
      </w:r>
      <w:r>
        <w:rPr>
          <w:rFonts w:hint="default" w:ascii="Times New Roman" w:hAnsi="Times New Roman" w:eastAsia="仿宋_GB2312" w:cs="Times New Roman"/>
          <w:sz w:val="32"/>
          <w:szCs w:val="32"/>
          <w:u w:val="none"/>
          <w:lang w:val="en-US"/>
        </w:rPr>
        <w:t>10</w:t>
      </w:r>
      <w:r>
        <w:rPr>
          <w:rFonts w:hint="default" w:ascii="Times New Roman" w:hAnsi="Times New Roman" w:eastAsia="仿宋_GB2312" w:cs="Times New Roman"/>
          <w:sz w:val="32"/>
          <w:szCs w:val="32"/>
          <w:u w:val="none"/>
        </w:rPr>
        <w:t>家以上</w:t>
      </w:r>
      <w:r>
        <w:rPr>
          <w:rFonts w:hint="eastAsia" w:ascii="Times New Roman" w:hAnsi="Times New Roman" w:eastAsia="仿宋_GB2312" w:cs="Times New Roman"/>
          <w:sz w:val="32"/>
          <w:szCs w:val="32"/>
          <w:u w:val="none"/>
          <w:lang w:eastAsia="zh-CN"/>
        </w:rPr>
        <w:t>，年度税收收入</w:t>
      </w:r>
      <w:r>
        <w:rPr>
          <w:rFonts w:hint="eastAsia" w:ascii="Times New Roman" w:hAnsi="Times New Roman" w:eastAsia="仿宋_GB2312" w:cs="Times New Roman"/>
          <w:sz w:val="32"/>
          <w:szCs w:val="32"/>
          <w:u w:val="none"/>
          <w:lang w:val="en-US" w:eastAsia="zh-CN"/>
        </w:rPr>
        <w:t>5亿元以上</w:t>
      </w:r>
      <w:r>
        <w:rPr>
          <w:rFonts w:hint="default" w:ascii="Times New Roman" w:hAnsi="Times New Roman" w:eastAsia="仿宋_GB2312" w:cs="Times New Roman"/>
          <w:sz w:val="32"/>
          <w:szCs w:val="32"/>
          <w:u w:val="none"/>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四</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特色商贸集聚区。</w:t>
      </w:r>
      <w:r>
        <w:rPr>
          <w:rFonts w:hint="default" w:ascii="Times New Roman" w:hAnsi="Times New Roman" w:eastAsia="仿宋_GB2312" w:cs="Times New Roman"/>
          <w:sz w:val="32"/>
          <w:szCs w:val="32"/>
          <w:u w:val="none"/>
          <w:lang w:val="en-US" w:eastAsia="zh-CN"/>
        </w:rPr>
        <w:t>以商业为核心形成的集购物、娱乐、休闲、餐饮等多种功能于一体的特色街区、会展中心和城市综合体等，</w:t>
      </w:r>
      <w:r>
        <w:rPr>
          <w:rFonts w:hint="default" w:ascii="Times New Roman" w:hAnsi="Times New Roman" w:eastAsia="仿宋_GB2312" w:cs="Times New Roman"/>
          <w:sz w:val="32"/>
          <w:szCs w:val="32"/>
          <w:u w:val="none"/>
        </w:rPr>
        <w:t>具备</w:t>
      </w:r>
      <w:r>
        <w:rPr>
          <w:rFonts w:hint="eastAsia" w:ascii="Times New Roman" w:hAnsi="Times New Roman" w:eastAsia="仿宋_GB2312" w:cs="Times New Roman"/>
          <w:sz w:val="32"/>
          <w:szCs w:val="32"/>
          <w:u w:val="none"/>
          <w:lang w:eastAsia="zh-CN"/>
        </w:rPr>
        <w:t>较为完善</w:t>
      </w:r>
      <w:r>
        <w:rPr>
          <w:rFonts w:hint="default" w:ascii="Times New Roman" w:hAnsi="Times New Roman" w:eastAsia="仿宋_GB2312" w:cs="Times New Roman"/>
          <w:sz w:val="32"/>
          <w:szCs w:val="32"/>
          <w:u w:val="none"/>
        </w:rPr>
        <w:t>的</w:t>
      </w:r>
      <w:r>
        <w:rPr>
          <w:rFonts w:hint="eastAsia" w:ascii="Times New Roman" w:hAnsi="Times New Roman" w:eastAsia="仿宋_GB2312" w:cs="Times New Roman"/>
          <w:sz w:val="32"/>
          <w:szCs w:val="32"/>
          <w:u w:val="none"/>
          <w:lang w:eastAsia="zh-CN"/>
        </w:rPr>
        <w:t>配套服务</w:t>
      </w:r>
      <w:r>
        <w:rPr>
          <w:rFonts w:hint="default" w:ascii="Times New Roman" w:hAnsi="Times New Roman" w:eastAsia="仿宋_GB2312" w:cs="Times New Roman"/>
          <w:sz w:val="32"/>
          <w:szCs w:val="32"/>
          <w:u w:val="none"/>
        </w:rPr>
        <w:t>设施</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街区总长度300米以上（或建筑面积5万平方米以上），入驻各类企业30家以上，且经营同类</w:t>
      </w:r>
      <w:r>
        <w:rPr>
          <w:rFonts w:hint="eastAsia" w:ascii="Times New Roman" w:hAnsi="Times New Roman" w:eastAsia="仿宋_GB2312" w:cs="Times New Roman"/>
          <w:sz w:val="32"/>
          <w:szCs w:val="32"/>
          <w:u w:val="none"/>
          <w:lang w:eastAsia="zh-CN"/>
        </w:rPr>
        <w:t>及相关上下游</w:t>
      </w:r>
      <w:r>
        <w:rPr>
          <w:rFonts w:hint="default" w:ascii="Times New Roman" w:hAnsi="Times New Roman" w:eastAsia="仿宋_GB2312" w:cs="Times New Roman"/>
          <w:sz w:val="32"/>
          <w:szCs w:val="32"/>
          <w:u w:val="none"/>
        </w:rPr>
        <w:t>商品</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或提供相关服务</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的店铺数量</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或营业面积</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占总数的60%以上，年度营业额10亿元以上。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五</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科技服务集聚区。</w:t>
      </w:r>
      <w:r>
        <w:rPr>
          <w:rFonts w:hint="eastAsia" w:ascii="Times New Roman" w:hAnsi="Times New Roman" w:eastAsia="仿宋_GB2312" w:cs="Times New Roman"/>
          <w:sz w:val="32"/>
          <w:szCs w:val="32"/>
          <w:u w:val="none"/>
          <w:lang w:eastAsia="zh-CN"/>
        </w:rPr>
        <w:t>以创新创业和公共科技服务为重点，集研发设计、信息资讯、技术咨询、技术转移、成果转化、检验检测、融资孵化、专利服务、创新培训等服务内容为一体；用于科技服务的场所总面积5000平方米以上，入驻科技服务企业、事业单位或服务机构20家以上，科技服务从业人员100人以上，科技服务收入占年度营业总收入的比重达到70%以上。</w:t>
      </w:r>
      <w:r>
        <w:rPr>
          <w:rFonts w:hint="default" w:ascii="Times New Roman" w:hAnsi="Times New Roman" w:eastAsia="仿宋_GB2312" w:cs="Times New Roman"/>
          <w:sz w:val="32"/>
          <w:szCs w:val="32"/>
          <w:u w:val="none"/>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六</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信息服务集聚区。</w:t>
      </w:r>
      <w:r>
        <w:rPr>
          <w:rFonts w:hint="eastAsia" w:ascii="Times New Roman" w:hAnsi="Times New Roman" w:eastAsia="仿宋_GB2312" w:cs="Times New Roman"/>
          <w:sz w:val="32"/>
          <w:szCs w:val="32"/>
          <w:u w:val="none"/>
          <w:lang w:val="en-US" w:eastAsia="zh-CN"/>
        </w:rPr>
        <w:t>以软件开发、电子商务、服务外包、信息服务为核心，具备较完善的基础设施和通信网络设施条件；建筑面积3万平方米以上，</w:t>
      </w:r>
      <w:r>
        <w:rPr>
          <w:rFonts w:hint="default" w:ascii="Times New Roman" w:hAnsi="Times New Roman" w:eastAsia="仿宋_GB2312" w:cs="Times New Roman"/>
          <w:sz w:val="32"/>
          <w:szCs w:val="32"/>
          <w:u w:val="none"/>
        </w:rPr>
        <w:t>入驻</w:t>
      </w:r>
      <w:r>
        <w:rPr>
          <w:rFonts w:hint="eastAsia" w:ascii="Times New Roman" w:hAnsi="Times New Roman" w:eastAsia="仿宋_GB2312" w:cs="Times New Roman"/>
          <w:sz w:val="32"/>
          <w:szCs w:val="32"/>
          <w:u w:val="none"/>
          <w:lang w:eastAsia="zh-CN"/>
        </w:rPr>
        <w:t>信息技术服务</w:t>
      </w:r>
      <w:r>
        <w:rPr>
          <w:rFonts w:hint="default"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lang w:val="en-US"/>
        </w:rPr>
        <w:t>0</w:t>
      </w:r>
      <w:r>
        <w:rPr>
          <w:rFonts w:hint="default" w:ascii="Times New Roman" w:hAnsi="Times New Roman" w:eastAsia="仿宋_GB2312" w:cs="Times New Roman"/>
          <w:sz w:val="32"/>
          <w:szCs w:val="32"/>
          <w:u w:val="none"/>
        </w:rPr>
        <w:t>家</w:t>
      </w:r>
      <w:r>
        <w:rPr>
          <w:rFonts w:hint="eastAsia" w:ascii="Times New Roman" w:hAnsi="Times New Roman" w:eastAsia="仿宋_GB2312" w:cs="Times New Roman"/>
          <w:sz w:val="32"/>
          <w:szCs w:val="32"/>
          <w:u w:val="none"/>
          <w:lang w:eastAsia="zh-CN"/>
        </w:rPr>
        <w:t>以上，年度营业收入</w:t>
      </w:r>
      <w:r>
        <w:rPr>
          <w:rFonts w:hint="eastAsia" w:ascii="Times New Roman" w:hAnsi="Times New Roman" w:eastAsia="仿宋_GB2312" w:cs="Times New Roman"/>
          <w:sz w:val="32"/>
          <w:szCs w:val="32"/>
          <w:u w:val="none"/>
          <w:lang w:val="en-US" w:eastAsia="zh-CN"/>
        </w:rPr>
        <w:t>2亿元以上</w:t>
      </w:r>
      <w:r>
        <w:rPr>
          <w:rFonts w:hint="default" w:ascii="Times New Roman" w:hAnsi="Times New Roman" w:eastAsia="仿宋_GB2312" w:cs="Times New Roman"/>
          <w:sz w:val="32"/>
          <w:szCs w:val="32"/>
          <w:u w:val="none"/>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七</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文化创意集聚</w:t>
      </w:r>
      <w:r>
        <w:rPr>
          <w:rFonts w:hint="default" w:ascii="Times New Roman" w:hAnsi="Times New Roman" w:eastAsia="仿宋_GB2312" w:cs="Times New Roman"/>
          <w:sz w:val="32"/>
          <w:szCs w:val="32"/>
          <w:u w:val="none"/>
          <w:lang w:val="en-US" w:eastAsia="zh-CN"/>
        </w:rPr>
        <w:t>区。</w:t>
      </w:r>
      <w:r>
        <w:rPr>
          <w:rFonts w:hint="eastAsia" w:ascii="Times New Roman" w:hAnsi="Times New Roman" w:eastAsia="仿宋_GB2312" w:cs="Times New Roman"/>
          <w:sz w:val="32"/>
          <w:szCs w:val="32"/>
          <w:u w:val="none"/>
          <w:lang w:val="en-US" w:eastAsia="zh-CN"/>
        </w:rPr>
        <w:t>以文化创意和设计、新闻出版发行、广播电视电影、文化艺术、文化信息传输、文化休闲娱乐、工艺美术等为主要业态，产业链相对完整</w:t>
      </w:r>
      <w:r>
        <w:rPr>
          <w:rFonts w:hint="default" w:ascii="Times New Roman" w:hAnsi="Times New Roman" w:eastAsia="仿宋_GB2312" w:cs="Times New Roman"/>
          <w:sz w:val="32"/>
          <w:szCs w:val="32"/>
          <w:u w:val="none"/>
          <w:lang w:val="en-US" w:eastAsia="zh-CN"/>
        </w:rPr>
        <w:t>，拥有一定数量的自主知识产权；</w:t>
      </w:r>
      <w:r>
        <w:rPr>
          <w:rFonts w:hint="eastAsia" w:ascii="Times New Roman" w:hAnsi="Times New Roman" w:eastAsia="仿宋_GB2312" w:cs="Times New Roman"/>
          <w:sz w:val="32"/>
          <w:szCs w:val="32"/>
          <w:u w:val="none"/>
          <w:lang w:val="en-US" w:eastAsia="zh-CN"/>
        </w:rPr>
        <w:t>用于文化服务和生产的场所建筑面积1万平方米以上，</w:t>
      </w:r>
      <w:r>
        <w:rPr>
          <w:rFonts w:hint="default" w:ascii="Times New Roman" w:hAnsi="Times New Roman" w:eastAsia="仿宋_GB2312" w:cs="Times New Roman"/>
          <w:sz w:val="32"/>
          <w:szCs w:val="32"/>
          <w:u w:val="none"/>
        </w:rPr>
        <w:t>入驻</w:t>
      </w:r>
      <w:r>
        <w:rPr>
          <w:rFonts w:hint="eastAsia" w:ascii="Times New Roman" w:hAnsi="Times New Roman" w:eastAsia="仿宋_GB2312" w:cs="Times New Roman"/>
          <w:sz w:val="32"/>
          <w:szCs w:val="32"/>
          <w:u w:val="none"/>
          <w:lang w:eastAsia="zh-CN"/>
        </w:rPr>
        <w:t>文创企业</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val="en-US"/>
        </w:rPr>
        <w:t>0</w:t>
      </w:r>
      <w:r>
        <w:rPr>
          <w:rFonts w:hint="default" w:ascii="Times New Roman" w:hAnsi="Times New Roman" w:eastAsia="仿宋_GB2312" w:cs="Times New Roman"/>
          <w:sz w:val="32"/>
          <w:szCs w:val="32"/>
          <w:u w:val="none"/>
        </w:rPr>
        <w:t>家以上</w:t>
      </w:r>
      <w:r>
        <w:rPr>
          <w:rFonts w:hint="eastAsia" w:ascii="Times New Roman" w:hAnsi="Times New Roman" w:eastAsia="仿宋_GB2312" w:cs="Times New Roman"/>
          <w:sz w:val="32"/>
          <w:szCs w:val="32"/>
          <w:u w:val="none"/>
          <w:lang w:eastAsia="zh-CN"/>
        </w:rPr>
        <w:t>，年度营业收入</w:t>
      </w:r>
      <w:r>
        <w:rPr>
          <w:rFonts w:hint="eastAsia" w:ascii="Times New Roman" w:hAnsi="Times New Roman" w:eastAsia="仿宋_GB2312" w:cs="Times New Roman"/>
          <w:sz w:val="32"/>
          <w:szCs w:val="32"/>
          <w:u w:val="none"/>
          <w:lang w:val="en-US" w:eastAsia="zh-CN"/>
        </w:rPr>
        <w:t>1亿元以上</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八</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健康养老集聚区。</w:t>
      </w:r>
      <w:r>
        <w:rPr>
          <w:rFonts w:hint="eastAsia" w:ascii="Times New Roman" w:hAnsi="Times New Roman" w:eastAsia="仿宋_GB2312" w:cs="Times New Roman"/>
          <w:sz w:val="32"/>
          <w:szCs w:val="32"/>
          <w:u w:val="none"/>
          <w:lang w:eastAsia="zh-CN"/>
        </w:rPr>
        <w:t>以养老服务、医疗保健、健康管理、养生康复、健身休闲等企业为主体，</w:t>
      </w:r>
      <w:r>
        <w:rPr>
          <w:rFonts w:hint="default" w:ascii="Times New Roman" w:hAnsi="Times New Roman" w:eastAsia="仿宋_GB2312" w:cs="Times New Roman"/>
          <w:sz w:val="32"/>
          <w:szCs w:val="32"/>
          <w:u w:val="none"/>
        </w:rPr>
        <w:t>具备医养结合发展基础</w:t>
      </w:r>
      <w:r>
        <w:rPr>
          <w:rFonts w:hint="eastAsia" w:ascii="Times New Roman" w:hAnsi="Times New Roman" w:eastAsia="仿宋_GB2312" w:cs="Times New Roman"/>
          <w:sz w:val="32"/>
          <w:szCs w:val="32"/>
          <w:u w:val="none"/>
          <w:lang w:eastAsia="zh-CN"/>
        </w:rPr>
        <w:t>，配套较为完善的服务功能；入驻医养结合机构5家以上，具有医疗护理功能的养老床位数达到500张以上</w:t>
      </w:r>
      <w:r>
        <w:rPr>
          <w:rFonts w:hint="default" w:ascii="Times New Roman" w:hAnsi="Times New Roman" w:eastAsia="仿宋_GB2312" w:cs="Times New Roman"/>
          <w:sz w:val="32"/>
          <w:szCs w:val="32"/>
          <w:u w:val="none"/>
        </w:rPr>
        <w:t>。 </w:t>
      </w:r>
    </w:p>
    <w:p>
      <w:pPr>
        <w:keepNext w:val="0"/>
        <w:keepLines w:val="0"/>
        <w:pageBreakBefore w:val="0"/>
        <w:widowControl w:val="0"/>
        <w:kinsoku/>
        <w:wordWrap/>
        <w:overflowPunct/>
        <w:topLinePunct w:val="0"/>
        <w:autoSpaceDE/>
        <w:autoSpaceDN/>
        <w:bidi w:val="0"/>
        <w:adjustRightInd/>
        <w:snapToGrid/>
        <w:spacing w:before="219" w:beforeLines="50" w:after="219" w:afterLines="50" w:line="60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第三章</w:t>
      </w:r>
      <w:r>
        <w:rPr>
          <w:rFonts w:hint="default" w:ascii="Times New Roman" w:hAnsi="Times New Roman" w:eastAsia="黑体" w:cs="Times New Roman"/>
          <w:sz w:val="32"/>
          <w:szCs w:val="32"/>
          <w:u w:val="none"/>
          <w:lang w:val="en-US" w:eastAsia="zh-CN"/>
        </w:rPr>
        <w:t xml:space="preserve">  </w:t>
      </w:r>
      <w:r>
        <w:rPr>
          <w:rFonts w:hint="eastAsia" w:ascii="Times New Roman" w:hAnsi="Times New Roman" w:eastAsia="黑体" w:cs="Times New Roman"/>
          <w:sz w:val="32"/>
          <w:szCs w:val="32"/>
          <w:u w:val="none"/>
          <w:lang w:eastAsia="zh-CN"/>
        </w:rPr>
        <w:t>认定</w:t>
      </w:r>
      <w:r>
        <w:rPr>
          <w:rFonts w:hint="default" w:ascii="Times New Roman" w:hAnsi="Times New Roman" w:eastAsia="黑体" w:cs="Times New Roman"/>
          <w:sz w:val="32"/>
          <w:szCs w:val="32"/>
          <w:u w:val="none"/>
          <w:lang w:eastAsia="zh-CN"/>
        </w:rPr>
        <w:t>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九</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eastAsia="zh-CN"/>
        </w:rPr>
        <w:t>申报</w:t>
      </w:r>
      <w:r>
        <w:rPr>
          <w:rFonts w:hint="default" w:ascii="Times New Roman" w:hAnsi="Times New Roman" w:eastAsia="仿宋_GB2312" w:cs="Times New Roman"/>
          <w:sz w:val="32"/>
          <w:szCs w:val="32"/>
          <w:u w:val="none"/>
        </w:rPr>
        <w:t>申请</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现代服务业集聚区</w:t>
      </w:r>
      <w:r>
        <w:rPr>
          <w:rFonts w:hint="eastAsia" w:ascii="Times New Roman" w:hAnsi="Times New Roman" w:eastAsia="仿宋_GB2312" w:cs="Times New Roman"/>
          <w:sz w:val="32"/>
          <w:szCs w:val="32"/>
          <w:u w:val="none"/>
          <w:lang w:val="en-US" w:eastAsia="zh-CN"/>
        </w:rPr>
        <w:t>原则上</w:t>
      </w:r>
      <w:r>
        <w:rPr>
          <w:rFonts w:hint="default" w:ascii="Times New Roman" w:hAnsi="Times New Roman" w:eastAsia="仿宋_GB2312" w:cs="Times New Roman"/>
          <w:sz w:val="32"/>
          <w:szCs w:val="32"/>
          <w:u w:val="none"/>
          <w:lang w:val="en-US" w:eastAsia="zh-CN"/>
        </w:rPr>
        <w:t>每年申报认定一次。</w:t>
      </w:r>
      <w:r>
        <w:rPr>
          <w:rFonts w:hint="default" w:ascii="Times New Roman" w:hAnsi="Times New Roman" w:eastAsia="仿宋_GB2312" w:cs="Times New Roman"/>
          <w:sz w:val="32"/>
          <w:szCs w:val="32"/>
          <w:u w:val="none"/>
        </w:rPr>
        <w:t>凡符合条件的集聚区均可</w:t>
      </w:r>
      <w:r>
        <w:rPr>
          <w:rFonts w:hint="default" w:ascii="Times New Roman" w:hAnsi="Times New Roman" w:eastAsia="仿宋_GB2312" w:cs="Times New Roman"/>
          <w:sz w:val="32"/>
          <w:szCs w:val="32"/>
          <w:u w:val="none"/>
          <w:lang w:eastAsia="zh-CN"/>
        </w:rPr>
        <w:t>向</w:t>
      </w:r>
      <w:r>
        <w:rPr>
          <w:rFonts w:hint="default" w:ascii="Times New Roman" w:hAnsi="Times New Roman" w:eastAsia="仿宋_GB2312" w:cs="Times New Roman"/>
          <w:sz w:val="32"/>
          <w:szCs w:val="32"/>
          <w:u w:val="none"/>
        </w:rPr>
        <w:t>所在市发展改革部门</w:t>
      </w:r>
      <w:r>
        <w:rPr>
          <w:rFonts w:hint="default" w:ascii="Times New Roman" w:hAnsi="Times New Roman" w:eastAsia="仿宋_GB2312" w:cs="Times New Roman"/>
          <w:sz w:val="32"/>
          <w:szCs w:val="32"/>
          <w:u w:val="none"/>
          <w:lang w:eastAsia="zh-CN"/>
        </w:rPr>
        <w:t>提出申请。各市</w:t>
      </w:r>
      <w:r>
        <w:rPr>
          <w:rFonts w:hint="default" w:ascii="Times New Roman" w:hAnsi="Times New Roman" w:eastAsia="仿宋_GB2312" w:cs="Times New Roman"/>
          <w:sz w:val="32"/>
          <w:szCs w:val="32"/>
          <w:u w:val="none"/>
        </w:rPr>
        <w:t>发展改革部门</w:t>
      </w:r>
      <w:r>
        <w:rPr>
          <w:rFonts w:hint="default" w:ascii="Times New Roman" w:hAnsi="Times New Roman" w:eastAsia="仿宋_GB2312" w:cs="Times New Roman"/>
          <w:sz w:val="32"/>
          <w:szCs w:val="32"/>
          <w:u w:val="none"/>
          <w:lang w:eastAsia="zh-CN"/>
        </w:rPr>
        <w:t>审核申请材料，提出初审意见，报送自治区服务业发展协调小组办公室。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十</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申报</w:t>
      </w:r>
      <w:r>
        <w:rPr>
          <w:rFonts w:hint="default" w:ascii="Times New Roman" w:hAnsi="Times New Roman" w:eastAsia="仿宋_GB2312" w:cs="Times New Roman"/>
          <w:sz w:val="32"/>
          <w:szCs w:val="32"/>
          <w:u w:val="none"/>
          <w:lang w:eastAsia="zh-CN"/>
        </w:rPr>
        <w:t>现代服务业集聚区需提交以下材料：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一</w:t>
      </w:r>
      <w:r>
        <w:rPr>
          <w:rFonts w:hint="default" w:ascii="Times New Roman" w:hAnsi="Times New Roman" w:eastAsia="仿宋_GB2312" w:cs="Times New Roman"/>
          <w:sz w:val="32"/>
          <w:szCs w:val="32"/>
          <w:u w:val="none"/>
        </w:rPr>
        <w:t>）申报单位所在市发展改革部门</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rPr>
        <w:t>上报文件和真实性承诺</w:t>
      </w:r>
      <w:r>
        <w:rPr>
          <w:rFonts w:hint="default" w:ascii="Times New Roman" w:hAnsi="Times New Roman" w:eastAsia="仿宋_GB2312" w:cs="Times New Roman"/>
          <w:sz w:val="32"/>
          <w:szCs w:val="32"/>
          <w:u w:val="none"/>
          <w:lang w:eastAsia="zh-CN"/>
        </w:rPr>
        <w:t>书</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二</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宁夏回族自治区现代</w:t>
      </w:r>
      <w:r>
        <w:rPr>
          <w:rFonts w:hint="default" w:ascii="Times New Roman" w:hAnsi="Times New Roman" w:eastAsia="仿宋_GB2312" w:cs="Times New Roman"/>
          <w:sz w:val="32"/>
          <w:szCs w:val="32"/>
          <w:u w:val="none"/>
        </w:rPr>
        <w:t>服务业集聚区申报表；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三</w:t>
      </w:r>
      <w:r>
        <w:rPr>
          <w:rFonts w:hint="default" w:ascii="Times New Roman" w:hAnsi="Times New Roman" w:eastAsia="仿宋_GB2312" w:cs="Times New Roman"/>
          <w:sz w:val="32"/>
          <w:szCs w:val="32"/>
          <w:u w:val="none"/>
        </w:rPr>
        <w:t>）集聚区</w:t>
      </w:r>
      <w:r>
        <w:rPr>
          <w:rFonts w:hint="eastAsia" w:ascii="Times New Roman" w:hAnsi="Times New Roman" w:eastAsia="仿宋_GB2312" w:cs="Times New Roman"/>
          <w:sz w:val="32"/>
          <w:szCs w:val="32"/>
          <w:u w:val="none"/>
          <w:lang w:eastAsia="zh-CN"/>
        </w:rPr>
        <w:t>申报</w:t>
      </w:r>
      <w:r>
        <w:rPr>
          <w:rFonts w:hint="default" w:ascii="Times New Roman" w:hAnsi="Times New Roman" w:eastAsia="仿宋_GB2312" w:cs="Times New Roman"/>
          <w:sz w:val="32"/>
          <w:szCs w:val="32"/>
          <w:u w:val="none"/>
        </w:rPr>
        <w:t>工作方案（区域范围、发展目标、</w:t>
      </w:r>
      <w:r>
        <w:rPr>
          <w:rFonts w:hint="default" w:ascii="Times New Roman" w:hAnsi="Times New Roman" w:eastAsia="仿宋_GB2312" w:cs="Times New Roman"/>
          <w:sz w:val="32"/>
          <w:szCs w:val="32"/>
          <w:u w:val="none"/>
          <w:lang w:eastAsia="zh-CN"/>
        </w:rPr>
        <w:t>建设任务</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实施步骤、资金计划、</w:t>
      </w:r>
      <w:r>
        <w:rPr>
          <w:rFonts w:hint="default" w:ascii="Times New Roman" w:hAnsi="Times New Roman" w:eastAsia="仿宋_GB2312" w:cs="Times New Roman"/>
          <w:sz w:val="32"/>
          <w:szCs w:val="32"/>
          <w:u w:val="none"/>
        </w:rPr>
        <w:t>保障措施等）；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四</w:t>
      </w:r>
      <w:r>
        <w:rPr>
          <w:rFonts w:hint="default" w:ascii="Times New Roman" w:hAnsi="Times New Roman" w:eastAsia="仿宋_GB2312" w:cs="Times New Roman"/>
          <w:sz w:val="32"/>
          <w:szCs w:val="32"/>
          <w:u w:val="none"/>
        </w:rPr>
        <w:t>）入驻企业目录及企业营业（销售）收入、税收等与创建条件有关的情况；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五</w:t>
      </w:r>
      <w:r>
        <w:rPr>
          <w:rFonts w:hint="default" w:ascii="Times New Roman" w:hAnsi="Times New Roman" w:eastAsia="仿宋_GB2312" w:cs="Times New Roman"/>
          <w:sz w:val="32"/>
          <w:szCs w:val="32"/>
          <w:u w:val="none"/>
        </w:rPr>
        <w:t>）公共服务平台及</w:t>
      </w:r>
      <w:r>
        <w:rPr>
          <w:rFonts w:hint="default" w:ascii="Times New Roman" w:hAnsi="Times New Roman" w:eastAsia="仿宋_GB2312" w:cs="Times New Roman"/>
          <w:sz w:val="32"/>
          <w:szCs w:val="32"/>
          <w:u w:val="none"/>
          <w:lang w:eastAsia="zh-CN"/>
        </w:rPr>
        <w:t>配套</w:t>
      </w:r>
      <w:r>
        <w:rPr>
          <w:rFonts w:hint="default" w:ascii="Times New Roman" w:hAnsi="Times New Roman" w:eastAsia="仿宋_GB2312" w:cs="Times New Roman"/>
          <w:sz w:val="32"/>
          <w:szCs w:val="32"/>
          <w:u w:val="none"/>
        </w:rPr>
        <w:t>基础设施建设情况；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六</w:t>
      </w:r>
      <w:r>
        <w:rPr>
          <w:rFonts w:hint="default" w:ascii="Times New Roman" w:hAnsi="Times New Roman" w:eastAsia="仿宋_GB2312" w:cs="Times New Roman"/>
          <w:sz w:val="32"/>
          <w:szCs w:val="32"/>
          <w:u w:val="none"/>
        </w:rPr>
        <w:t>）管理机构</w:t>
      </w:r>
      <w:r>
        <w:rPr>
          <w:rFonts w:hint="eastAsia" w:ascii="Times New Roman" w:hAnsi="Times New Roman" w:eastAsia="仿宋_GB2312" w:cs="Times New Roman"/>
          <w:sz w:val="32"/>
          <w:szCs w:val="32"/>
          <w:u w:val="none"/>
          <w:lang w:eastAsia="zh-CN"/>
        </w:rPr>
        <w:t>及管理人员</w:t>
      </w:r>
      <w:r>
        <w:rPr>
          <w:rFonts w:hint="default" w:ascii="Times New Roman" w:hAnsi="Times New Roman" w:eastAsia="仿宋_GB2312" w:cs="Times New Roman"/>
          <w:sz w:val="32"/>
          <w:szCs w:val="32"/>
          <w:u w:val="none"/>
        </w:rPr>
        <w:t>情况</w:t>
      </w:r>
      <w:r>
        <w:rPr>
          <w:rFonts w:hint="eastAsia" w:ascii="Times New Roman" w:hAnsi="Times New Roman" w:eastAsia="仿宋_GB2312" w:cs="Times New Roman"/>
          <w:sz w:val="32"/>
          <w:szCs w:val="32"/>
          <w:u w:val="none"/>
          <w:lang w:eastAsia="zh-CN"/>
        </w:rPr>
        <w:t>（包括服务业统计机构及专职统计人员情况）。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一</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审核</w:t>
      </w:r>
      <w:r>
        <w:rPr>
          <w:rFonts w:hint="eastAsia" w:ascii="Times New Roman" w:hAnsi="Times New Roman" w:eastAsia="仿宋_GB2312" w:cs="Times New Roman"/>
          <w:sz w:val="32"/>
          <w:szCs w:val="32"/>
          <w:u w:val="none"/>
          <w:lang w:eastAsia="zh-CN"/>
        </w:rPr>
        <w:t>认定</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各</w:t>
      </w:r>
      <w:r>
        <w:rPr>
          <w:rFonts w:hint="default" w:ascii="Times New Roman" w:hAnsi="Times New Roman" w:eastAsia="仿宋_GB2312" w:cs="Times New Roman"/>
          <w:sz w:val="32"/>
          <w:szCs w:val="32"/>
          <w:u w:val="none"/>
          <w:lang w:eastAsia="zh-CN"/>
        </w:rPr>
        <w:t>市</w:t>
      </w:r>
      <w:r>
        <w:rPr>
          <w:rFonts w:hint="default" w:ascii="Times New Roman" w:hAnsi="Times New Roman" w:eastAsia="仿宋_GB2312" w:cs="Times New Roman"/>
          <w:sz w:val="32"/>
          <w:szCs w:val="32"/>
          <w:u w:val="none"/>
        </w:rPr>
        <w:t>上报的申报材料经</w:t>
      </w:r>
      <w:r>
        <w:rPr>
          <w:rFonts w:hint="default" w:ascii="Times New Roman" w:hAnsi="Times New Roman" w:eastAsia="仿宋_GB2312" w:cs="Times New Roman"/>
          <w:sz w:val="32"/>
          <w:szCs w:val="32"/>
          <w:u w:val="none"/>
          <w:lang w:eastAsia="zh-CN"/>
        </w:rPr>
        <w:t>自治区服务业发展协调小组办公室</w:t>
      </w:r>
      <w:r>
        <w:rPr>
          <w:rFonts w:hint="eastAsia" w:ascii="Times New Roman" w:hAnsi="Times New Roman" w:eastAsia="仿宋_GB2312" w:cs="Times New Roman"/>
          <w:sz w:val="32"/>
          <w:szCs w:val="32"/>
          <w:u w:val="none"/>
          <w:lang w:eastAsia="zh-CN"/>
        </w:rPr>
        <w:t>组织</w:t>
      </w:r>
      <w:r>
        <w:rPr>
          <w:rFonts w:hint="default" w:ascii="Times New Roman" w:hAnsi="Times New Roman" w:eastAsia="仿宋_GB2312" w:cs="Times New Roman"/>
          <w:sz w:val="32"/>
          <w:szCs w:val="32"/>
          <w:u w:val="none"/>
          <w:lang w:eastAsia="zh-CN"/>
        </w:rPr>
        <w:t>相关成员单位进行</w:t>
      </w:r>
      <w:r>
        <w:rPr>
          <w:rFonts w:hint="eastAsia" w:ascii="Times New Roman" w:hAnsi="Times New Roman" w:eastAsia="仿宋_GB2312" w:cs="Times New Roman"/>
          <w:sz w:val="32"/>
          <w:szCs w:val="32"/>
          <w:u w:val="none"/>
          <w:lang w:eastAsia="zh-CN"/>
        </w:rPr>
        <w:t>评审</w:t>
      </w:r>
      <w:r>
        <w:rPr>
          <w:rFonts w:hint="default" w:ascii="Times New Roman" w:hAnsi="Times New Roman" w:eastAsia="仿宋_GB2312" w:cs="Times New Roman"/>
          <w:sz w:val="32"/>
          <w:szCs w:val="32"/>
          <w:u w:val="none"/>
        </w:rPr>
        <w:t>，提出</w:t>
      </w:r>
      <w:r>
        <w:rPr>
          <w:rFonts w:hint="default" w:ascii="Times New Roman" w:hAnsi="Times New Roman" w:eastAsia="仿宋_GB2312" w:cs="Times New Roman"/>
          <w:sz w:val="32"/>
          <w:szCs w:val="32"/>
          <w:u w:val="none"/>
          <w:lang w:eastAsia="zh-CN"/>
        </w:rPr>
        <w:t>审核意见，将</w:t>
      </w:r>
      <w:r>
        <w:rPr>
          <w:rFonts w:hint="eastAsia" w:ascii="Times New Roman" w:hAnsi="Times New Roman" w:eastAsia="仿宋_GB2312" w:cs="Times New Roman"/>
          <w:sz w:val="32"/>
          <w:szCs w:val="32"/>
          <w:u w:val="none"/>
          <w:lang w:eastAsia="zh-CN"/>
        </w:rPr>
        <w:t>审核确定的集聚区</w:t>
      </w:r>
      <w:r>
        <w:rPr>
          <w:rFonts w:hint="default" w:ascii="Times New Roman" w:hAnsi="Times New Roman" w:eastAsia="仿宋_GB2312" w:cs="Times New Roman"/>
          <w:sz w:val="32"/>
          <w:szCs w:val="32"/>
          <w:u w:val="none"/>
          <w:lang w:eastAsia="zh-CN"/>
        </w:rPr>
        <w:t>名单在自治区发展改革</w:t>
      </w:r>
      <w:r>
        <w:rPr>
          <w:rFonts w:hint="default" w:ascii="Times New Roman" w:hAnsi="Times New Roman" w:eastAsia="仿宋_GB2312" w:cs="Times New Roman"/>
          <w:sz w:val="32"/>
          <w:szCs w:val="32"/>
          <w:u w:val="none"/>
        </w:rPr>
        <w:t>委门户网站公示</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公示无异议后，</w:t>
      </w:r>
      <w:r>
        <w:rPr>
          <w:rFonts w:hint="default" w:ascii="Times New Roman" w:hAnsi="Times New Roman" w:eastAsia="仿宋_GB2312" w:cs="Times New Roman"/>
          <w:sz w:val="32"/>
          <w:szCs w:val="32"/>
          <w:u w:val="none"/>
          <w:lang w:eastAsia="zh-CN"/>
        </w:rPr>
        <w:t>由自治区服务业发展协调小组办公室进行公布，</w:t>
      </w:r>
      <w:r>
        <w:rPr>
          <w:rFonts w:hint="default" w:ascii="Times New Roman" w:hAnsi="Times New Roman" w:eastAsia="仿宋_GB2312" w:cs="Times New Roman"/>
          <w:sz w:val="32"/>
          <w:szCs w:val="32"/>
          <w:u w:val="none"/>
        </w:rPr>
        <w:t>并授予“</w:t>
      </w:r>
      <w:r>
        <w:rPr>
          <w:rFonts w:hint="default" w:ascii="Times New Roman" w:hAnsi="Times New Roman" w:eastAsia="仿宋_GB2312" w:cs="Times New Roman"/>
          <w:sz w:val="32"/>
          <w:szCs w:val="32"/>
          <w:u w:val="none"/>
          <w:lang w:eastAsia="zh-CN"/>
        </w:rPr>
        <w:t>宁夏回族自治区现代</w:t>
      </w:r>
      <w:r>
        <w:rPr>
          <w:rFonts w:hint="default" w:ascii="Times New Roman" w:hAnsi="Times New Roman" w:eastAsia="仿宋_GB2312" w:cs="Times New Roman"/>
          <w:sz w:val="32"/>
          <w:szCs w:val="32"/>
          <w:u w:val="none"/>
        </w:rPr>
        <w:t>服务业集聚区”</w:t>
      </w:r>
      <w:r>
        <w:rPr>
          <w:rFonts w:hint="eastAsia" w:ascii="Times New Roman" w:hAnsi="Times New Roman" w:eastAsia="仿宋_GB2312" w:cs="Times New Roman"/>
          <w:sz w:val="32"/>
          <w:szCs w:val="32"/>
          <w:u w:val="none"/>
          <w:lang w:eastAsia="zh-CN"/>
        </w:rPr>
        <w:t>称号</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before="219" w:beforeLines="50" w:after="219" w:afterLines="50" w:line="60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 xml:space="preserve">第四章 </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eastAsia="zh-CN"/>
        </w:rPr>
        <w:t>集聚区管理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二</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经认定的现代服务业集聚区，根据建设及综合考评情况，通过自治区</w:t>
      </w:r>
      <w:r>
        <w:rPr>
          <w:rFonts w:hint="default" w:ascii="Times New Roman" w:hAnsi="Times New Roman" w:eastAsia="仿宋_GB2312" w:cs="Times New Roman"/>
          <w:sz w:val="32"/>
          <w:szCs w:val="32"/>
          <w:u w:val="none"/>
        </w:rPr>
        <w:t>服务业发展引导资金</w:t>
      </w:r>
      <w:r>
        <w:rPr>
          <w:rFonts w:hint="default" w:ascii="Times New Roman" w:hAnsi="Times New Roman" w:eastAsia="仿宋_GB2312" w:cs="Times New Roman"/>
          <w:sz w:val="32"/>
          <w:szCs w:val="32"/>
          <w:u w:val="none"/>
          <w:lang w:eastAsia="zh-CN"/>
        </w:rPr>
        <w:t>给予不超过</w:t>
      </w:r>
      <w:r>
        <w:rPr>
          <w:rFonts w:hint="eastAsia" w:ascii="Times New Roman" w:hAnsi="Times New Roman" w:eastAsia="仿宋_GB2312" w:cs="Times New Roman"/>
          <w:sz w:val="32"/>
          <w:szCs w:val="32"/>
          <w:u w:val="none"/>
          <w:lang w:eastAsia="zh-CN"/>
        </w:rPr>
        <w:t>五</w:t>
      </w:r>
      <w:r>
        <w:rPr>
          <w:rFonts w:hint="default" w:ascii="Times New Roman" w:hAnsi="Times New Roman" w:eastAsia="仿宋_GB2312" w:cs="Times New Roman"/>
          <w:sz w:val="32"/>
          <w:szCs w:val="32"/>
          <w:u w:val="none"/>
          <w:lang w:eastAsia="zh-CN"/>
        </w:rPr>
        <w:t>年、每年不超过</w:t>
      </w:r>
      <w:r>
        <w:rPr>
          <w:rFonts w:hint="default" w:ascii="Times New Roman" w:hAnsi="Times New Roman" w:eastAsia="仿宋_GB2312" w:cs="Times New Roman"/>
          <w:sz w:val="32"/>
          <w:szCs w:val="32"/>
          <w:u w:val="none"/>
          <w:lang w:val="en-US" w:eastAsia="zh-CN"/>
        </w:rPr>
        <w:t>1500万元的</w:t>
      </w:r>
      <w:r>
        <w:rPr>
          <w:rFonts w:hint="default" w:ascii="Times New Roman" w:hAnsi="Times New Roman" w:eastAsia="仿宋_GB2312" w:cs="Times New Roman"/>
          <w:sz w:val="32"/>
          <w:szCs w:val="32"/>
          <w:u w:val="none"/>
        </w:rPr>
        <w:t>补助，主要用于</w:t>
      </w:r>
      <w:r>
        <w:rPr>
          <w:rFonts w:hint="default" w:ascii="Times New Roman" w:hAnsi="Times New Roman" w:eastAsia="仿宋_GB2312" w:cs="Times New Roman"/>
          <w:sz w:val="32"/>
          <w:szCs w:val="32"/>
          <w:u w:val="none"/>
          <w:lang w:eastAsia="zh-CN"/>
        </w:rPr>
        <w:t>集聚</w:t>
      </w:r>
      <w:r>
        <w:rPr>
          <w:rFonts w:hint="default" w:ascii="Times New Roman" w:hAnsi="Times New Roman" w:eastAsia="仿宋_GB2312" w:cs="Times New Roman"/>
          <w:sz w:val="32"/>
          <w:szCs w:val="32"/>
          <w:u w:val="none"/>
        </w:rPr>
        <w:t>区公共服务平台</w:t>
      </w:r>
      <w:r>
        <w:rPr>
          <w:rFonts w:hint="default" w:ascii="Times New Roman" w:hAnsi="Times New Roman" w:eastAsia="仿宋_GB2312" w:cs="Times New Roman"/>
          <w:sz w:val="32"/>
          <w:szCs w:val="32"/>
          <w:u w:val="none"/>
          <w:lang w:eastAsia="zh-CN"/>
        </w:rPr>
        <w:t>及</w:t>
      </w:r>
      <w:r>
        <w:rPr>
          <w:rFonts w:hint="eastAsia" w:ascii="Times New Roman" w:hAnsi="Times New Roman" w:eastAsia="仿宋_GB2312" w:cs="Times New Roman"/>
          <w:sz w:val="32"/>
          <w:szCs w:val="32"/>
          <w:u w:val="none"/>
          <w:lang w:eastAsia="zh-CN"/>
        </w:rPr>
        <w:t>集聚区内</w:t>
      </w:r>
      <w:r>
        <w:rPr>
          <w:rFonts w:hint="default" w:ascii="Times New Roman" w:hAnsi="Times New Roman" w:eastAsia="仿宋_GB2312" w:cs="Times New Roman"/>
          <w:sz w:val="32"/>
          <w:szCs w:val="32"/>
          <w:u w:val="none"/>
          <w:lang w:eastAsia="zh-CN"/>
        </w:rPr>
        <w:t>重点项目</w:t>
      </w:r>
      <w:r>
        <w:rPr>
          <w:rFonts w:hint="default" w:ascii="Times New Roman" w:hAnsi="Times New Roman" w:eastAsia="仿宋_GB2312" w:cs="Times New Roman"/>
          <w:sz w:val="32"/>
          <w:szCs w:val="32"/>
          <w:u w:val="none"/>
        </w:rPr>
        <w:t>建设。</w:t>
      </w:r>
      <w:r>
        <w:rPr>
          <w:rFonts w:hint="default" w:ascii="Times New Roman" w:hAnsi="Times New Roman" w:eastAsia="仿宋_GB2312" w:cs="Times New Roman"/>
          <w:sz w:val="32"/>
          <w:szCs w:val="32"/>
          <w:u w:val="none"/>
          <w:lang w:eastAsia="zh-CN"/>
        </w:rPr>
        <w:t>优先纳入服务业领域各专项规划，优先支持开展国家和自治区级相关试点示范。对集聚区项目，</w:t>
      </w:r>
      <w:r>
        <w:rPr>
          <w:rFonts w:hint="default" w:ascii="Times New Roman" w:hAnsi="Times New Roman" w:eastAsia="仿宋_GB2312" w:cs="Times New Roman"/>
          <w:sz w:val="32"/>
          <w:szCs w:val="32"/>
          <w:u w:val="none"/>
        </w:rPr>
        <w:t>同等条件下</w:t>
      </w:r>
      <w:r>
        <w:rPr>
          <w:rFonts w:hint="default" w:ascii="Times New Roman" w:hAnsi="Times New Roman" w:eastAsia="仿宋_GB2312" w:cs="Times New Roman"/>
          <w:sz w:val="32"/>
          <w:szCs w:val="32"/>
          <w:u w:val="none"/>
          <w:lang w:eastAsia="zh-CN"/>
        </w:rPr>
        <w:t>，优先列入自治区级重点项目，</w:t>
      </w:r>
      <w:r>
        <w:rPr>
          <w:rFonts w:hint="default" w:ascii="Times New Roman" w:hAnsi="Times New Roman" w:eastAsia="仿宋_GB2312" w:cs="Times New Roman"/>
          <w:sz w:val="32"/>
          <w:szCs w:val="32"/>
          <w:u w:val="none"/>
        </w:rPr>
        <w:t>优先推荐申报国家服务业发展引导资金</w:t>
      </w:r>
      <w:r>
        <w:rPr>
          <w:rFonts w:hint="default" w:ascii="Times New Roman" w:hAnsi="Times New Roman" w:eastAsia="仿宋_GB2312" w:cs="Times New Roman"/>
          <w:sz w:val="32"/>
          <w:szCs w:val="32"/>
          <w:u w:val="none"/>
          <w:lang w:eastAsia="zh-CN"/>
        </w:rPr>
        <w:t>，优先安排自治区服务业发展引导</w:t>
      </w:r>
      <w:r>
        <w:rPr>
          <w:rFonts w:hint="default" w:ascii="Times New Roman" w:hAnsi="Times New Roman" w:eastAsia="仿宋_GB2312" w:cs="Times New Roman"/>
          <w:sz w:val="32"/>
          <w:szCs w:val="32"/>
          <w:u w:val="none"/>
        </w:rPr>
        <w:t>资金</w:t>
      </w:r>
      <w:r>
        <w:rPr>
          <w:rFonts w:hint="default" w:ascii="Times New Roman" w:hAnsi="Times New Roman" w:eastAsia="仿宋_GB2312" w:cs="Times New Roman"/>
          <w:sz w:val="32"/>
          <w:szCs w:val="32"/>
          <w:u w:val="none"/>
          <w:lang w:eastAsia="zh-CN"/>
        </w:rPr>
        <w:t>。各行业主管部门也要加大对相关服务业集聚区的资金和政策支持。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三</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建立现代服务业集聚区统计</w:t>
      </w:r>
      <w:r>
        <w:rPr>
          <w:rFonts w:hint="eastAsia" w:ascii="Times New Roman" w:hAnsi="Times New Roman" w:eastAsia="仿宋_GB2312" w:cs="Times New Roman"/>
          <w:sz w:val="32"/>
          <w:szCs w:val="32"/>
          <w:u w:val="none"/>
          <w:lang w:val="en-US" w:eastAsia="zh-CN"/>
        </w:rPr>
        <w:t>监测体系</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集聚区每</w:t>
      </w:r>
      <w:r>
        <w:rPr>
          <w:rFonts w:hint="default" w:ascii="Times New Roman" w:hAnsi="Times New Roman" w:eastAsia="仿宋_GB2312" w:cs="Times New Roman"/>
          <w:sz w:val="32"/>
          <w:szCs w:val="32"/>
          <w:u w:val="none"/>
          <w:lang w:eastAsia="zh-CN"/>
        </w:rPr>
        <w:t>季度</w:t>
      </w:r>
      <w:r>
        <w:rPr>
          <w:rFonts w:hint="default" w:ascii="Times New Roman" w:hAnsi="Times New Roman" w:eastAsia="仿宋_GB2312" w:cs="Times New Roman"/>
          <w:sz w:val="32"/>
          <w:szCs w:val="32"/>
          <w:u w:val="none"/>
        </w:rPr>
        <w:t>向</w:t>
      </w:r>
      <w:r>
        <w:rPr>
          <w:rFonts w:hint="default" w:ascii="Times New Roman" w:hAnsi="Times New Roman" w:eastAsia="仿宋_GB2312" w:cs="Times New Roman"/>
          <w:sz w:val="32"/>
          <w:szCs w:val="32"/>
          <w:u w:val="none"/>
          <w:lang w:eastAsia="zh-CN"/>
        </w:rPr>
        <w:t>自治区发展改革委、统计局</w:t>
      </w:r>
      <w:r>
        <w:rPr>
          <w:rFonts w:hint="default" w:ascii="Times New Roman" w:hAnsi="Times New Roman" w:eastAsia="仿宋_GB2312" w:cs="Times New Roman"/>
          <w:sz w:val="32"/>
          <w:szCs w:val="32"/>
          <w:u w:val="none"/>
        </w:rPr>
        <w:t>报</w:t>
      </w:r>
      <w:r>
        <w:rPr>
          <w:rFonts w:hint="default" w:ascii="Times New Roman" w:hAnsi="Times New Roman" w:eastAsia="仿宋_GB2312" w:cs="Times New Roman"/>
          <w:sz w:val="32"/>
          <w:szCs w:val="32"/>
          <w:u w:val="none"/>
          <w:lang w:eastAsia="zh-CN"/>
        </w:rPr>
        <w:t>送投资项目、入驻企业、营业收入、税收、就业、公共平台建设等数据</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四</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现代服务业</w:t>
      </w:r>
      <w:r>
        <w:rPr>
          <w:rFonts w:hint="default" w:ascii="Times New Roman" w:hAnsi="Times New Roman" w:eastAsia="仿宋_GB2312" w:cs="Times New Roman"/>
          <w:sz w:val="32"/>
          <w:szCs w:val="32"/>
          <w:u w:val="none"/>
        </w:rPr>
        <w:t>集聚区实行动态管理</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由自治区服务业发展协调小组办公室</w:t>
      </w:r>
      <w:r>
        <w:rPr>
          <w:rFonts w:hint="default" w:ascii="Times New Roman" w:hAnsi="Times New Roman" w:eastAsia="仿宋_GB2312" w:cs="Times New Roman"/>
          <w:sz w:val="32"/>
          <w:szCs w:val="32"/>
          <w:u w:val="none"/>
        </w:rPr>
        <w:t>牵头，</w:t>
      </w:r>
      <w:r>
        <w:rPr>
          <w:rFonts w:hint="default" w:ascii="Times New Roman" w:hAnsi="Times New Roman" w:eastAsia="仿宋_GB2312" w:cs="Times New Roman"/>
          <w:sz w:val="32"/>
          <w:szCs w:val="32"/>
          <w:u w:val="none"/>
          <w:lang w:eastAsia="zh-CN"/>
        </w:rPr>
        <w:t>定期</w:t>
      </w:r>
      <w:r>
        <w:rPr>
          <w:rFonts w:hint="default" w:ascii="Times New Roman" w:hAnsi="Times New Roman" w:eastAsia="仿宋_GB2312" w:cs="Times New Roman"/>
          <w:sz w:val="32"/>
          <w:szCs w:val="32"/>
          <w:u w:val="none"/>
        </w:rPr>
        <w:t>组织对集聚区</w:t>
      </w:r>
      <w:r>
        <w:rPr>
          <w:rFonts w:hint="default" w:ascii="Times New Roman" w:hAnsi="Times New Roman" w:eastAsia="仿宋_GB2312" w:cs="Times New Roman"/>
          <w:sz w:val="32"/>
          <w:szCs w:val="32"/>
          <w:u w:val="none"/>
          <w:lang w:eastAsia="zh-CN"/>
        </w:rPr>
        <w:t>营运及综合建设情况</w:t>
      </w:r>
      <w:r>
        <w:rPr>
          <w:rFonts w:hint="default" w:ascii="Times New Roman" w:hAnsi="Times New Roman" w:eastAsia="仿宋_GB2312" w:cs="Times New Roman"/>
          <w:sz w:val="32"/>
          <w:szCs w:val="32"/>
          <w:u w:val="none"/>
        </w:rPr>
        <w:t>进行</w:t>
      </w:r>
      <w:r>
        <w:rPr>
          <w:rFonts w:hint="default" w:ascii="Times New Roman" w:hAnsi="Times New Roman" w:eastAsia="仿宋_GB2312" w:cs="Times New Roman"/>
          <w:sz w:val="32"/>
          <w:szCs w:val="32"/>
          <w:u w:val="none"/>
          <w:lang w:eastAsia="zh-CN"/>
        </w:rPr>
        <w:t>考核评估</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要求主导产业营业收入等综合性指标必须高于本地区本行业平均水平，对年度考核合格且当年营业收入增长较快、上缴税额增加较多的集聚区给予奖励；对年度考核不合格的不再享受资金支持；对连续两年考核不合格的取消自</w:t>
      </w:r>
      <w:r>
        <w:rPr>
          <w:rFonts w:hint="default" w:ascii="Times New Roman" w:hAnsi="Times New Roman" w:eastAsia="仿宋_GB2312" w:cs="Times New Roman"/>
          <w:sz w:val="32"/>
          <w:szCs w:val="32"/>
          <w:u w:val="none"/>
        </w:rPr>
        <w:t>治区现代服务业集聚区称号。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五</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集聚区需变更建设规划或发生其他重大事项变化，应及时报告</w:t>
      </w:r>
      <w:r>
        <w:rPr>
          <w:rFonts w:hint="default" w:ascii="Times New Roman" w:hAnsi="Times New Roman" w:eastAsia="仿宋_GB2312" w:cs="Times New Roman"/>
          <w:sz w:val="32"/>
          <w:szCs w:val="32"/>
          <w:u w:val="none"/>
          <w:lang w:eastAsia="zh-CN"/>
        </w:rPr>
        <w:t>自治区服务业发展协调小组办公室，自治区服务业发展协调小组</w:t>
      </w:r>
      <w:r>
        <w:rPr>
          <w:rFonts w:hint="default" w:ascii="Times New Roman" w:hAnsi="Times New Roman" w:eastAsia="仿宋_GB2312" w:cs="Times New Roman"/>
          <w:sz w:val="32"/>
          <w:szCs w:val="32"/>
          <w:u w:val="none"/>
        </w:rPr>
        <w:t>根据情况重新</w:t>
      </w:r>
      <w:r>
        <w:rPr>
          <w:rFonts w:hint="eastAsia" w:ascii="Times New Roman" w:hAnsi="Times New Roman" w:eastAsia="仿宋_GB2312" w:cs="Times New Roman"/>
          <w:sz w:val="32"/>
          <w:szCs w:val="32"/>
          <w:u w:val="none"/>
          <w:lang w:eastAsia="zh-CN"/>
        </w:rPr>
        <w:t>审核</w:t>
      </w:r>
      <w:r>
        <w:rPr>
          <w:rFonts w:hint="default" w:ascii="Times New Roman" w:hAnsi="Times New Roman" w:eastAsia="仿宋_GB2312" w:cs="Times New Roman"/>
          <w:sz w:val="32"/>
          <w:szCs w:val="32"/>
          <w:u w:val="none"/>
        </w:rPr>
        <w:t>认定。</w:t>
      </w:r>
    </w:p>
    <w:p>
      <w:pPr>
        <w:keepNext w:val="0"/>
        <w:keepLines w:val="0"/>
        <w:pageBreakBefore w:val="0"/>
        <w:widowControl w:val="0"/>
        <w:kinsoku/>
        <w:wordWrap/>
        <w:overflowPunct/>
        <w:topLinePunct w:val="0"/>
        <w:autoSpaceDE/>
        <w:autoSpaceDN/>
        <w:bidi w:val="0"/>
        <w:adjustRightInd/>
        <w:snapToGrid/>
        <w:spacing w:before="219" w:beforeLines="50" w:after="219" w:afterLines="50" w:line="600" w:lineRule="exact"/>
        <w:ind w:left="0" w:leftChars="0" w:right="0" w:rightChars="0" w:firstLine="0" w:firstLineChars="0"/>
        <w:jc w:val="center"/>
        <w:textAlignment w:val="auto"/>
        <w:outlineLvl w:val="9"/>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t xml:space="preserve">第五章 </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eastAsia="zh-CN"/>
        </w:rPr>
        <w:t>附</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eastAsia="zh-CN"/>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六</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各市发展改革部门可参照本办法制定</w:t>
      </w:r>
      <w:r>
        <w:rPr>
          <w:rFonts w:hint="default" w:ascii="Times New Roman" w:hAnsi="Times New Roman" w:eastAsia="仿宋_GB2312" w:cs="Times New Roman"/>
          <w:sz w:val="32"/>
          <w:szCs w:val="32"/>
          <w:u w:val="none"/>
          <w:lang w:eastAsia="zh-CN"/>
        </w:rPr>
        <w:t>本地区集聚区</w:t>
      </w:r>
      <w:r>
        <w:rPr>
          <w:rFonts w:hint="eastAsia" w:ascii="Times New Roman" w:hAnsi="Times New Roman" w:eastAsia="仿宋_GB2312" w:cs="Times New Roman"/>
          <w:sz w:val="32"/>
          <w:szCs w:val="32"/>
          <w:u w:val="none"/>
          <w:lang w:eastAsia="zh-CN"/>
        </w:rPr>
        <w:t>申报认定</w:t>
      </w:r>
      <w:r>
        <w:rPr>
          <w:rFonts w:hint="default" w:ascii="Times New Roman" w:hAnsi="Times New Roman" w:eastAsia="仿宋_GB2312" w:cs="Times New Roman"/>
          <w:sz w:val="32"/>
          <w:szCs w:val="32"/>
          <w:u w:val="none"/>
        </w:rPr>
        <w:t>办法，组织开展本级</w:t>
      </w:r>
      <w:r>
        <w:rPr>
          <w:rFonts w:hint="default" w:ascii="Times New Roman" w:hAnsi="Times New Roman" w:eastAsia="仿宋_GB2312" w:cs="Times New Roman"/>
          <w:sz w:val="32"/>
          <w:szCs w:val="32"/>
          <w:u w:val="none"/>
          <w:lang w:eastAsia="zh-CN"/>
        </w:rPr>
        <w:t>现代</w:t>
      </w:r>
      <w:r>
        <w:rPr>
          <w:rFonts w:hint="default" w:ascii="Times New Roman" w:hAnsi="Times New Roman" w:eastAsia="仿宋_GB2312" w:cs="Times New Roman"/>
          <w:sz w:val="32"/>
          <w:szCs w:val="32"/>
          <w:u w:val="none"/>
        </w:rPr>
        <w:t>服务业集聚区的</w:t>
      </w:r>
      <w:r>
        <w:rPr>
          <w:rFonts w:hint="eastAsia" w:ascii="Times New Roman" w:hAnsi="Times New Roman" w:eastAsia="仿宋_GB2312" w:cs="Times New Roman"/>
          <w:sz w:val="32"/>
          <w:szCs w:val="32"/>
          <w:u w:val="none"/>
          <w:lang w:eastAsia="zh-CN"/>
        </w:rPr>
        <w:t>培育和认定</w:t>
      </w:r>
      <w:r>
        <w:rPr>
          <w:rFonts w:hint="default" w:ascii="Times New Roman" w:hAnsi="Times New Roman" w:eastAsia="仿宋_GB2312" w:cs="Times New Roman"/>
          <w:sz w:val="32"/>
          <w:szCs w:val="32"/>
          <w:u w:val="none"/>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lang w:eastAsia="zh-CN"/>
        </w:rPr>
        <w:t>第十</w:t>
      </w:r>
      <w:r>
        <w:rPr>
          <w:rFonts w:hint="eastAsia"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lang w:eastAsia="zh-CN"/>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none"/>
        </w:rPr>
        <w:t>本办法自发布之日起施行</w:t>
      </w:r>
      <w:r>
        <w:rPr>
          <w:rFonts w:hint="default" w:ascii="Times New Roman" w:hAnsi="Times New Roman" w:eastAsia="仿宋_GB2312" w:cs="Times New Roman"/>
          <w:sz w:val="32"/>
          <w:szCs w:val="32"/>
          <w:u w:val="none"/>
          <w:lang w:eastAsia="zh-CN"/>
        </w:rPr>
        <w:t>。</w:t>
      </w:r>
    </w:p>
    <w:p>
      <w:pPr>
        <w:spacing w:line="600" w:lineRule="exact"/>
        <w:ind w:firstLine="0" w:firstLineChars="0"/>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 xml:space="preserve"> </w:t>
      </w:r>
    </w:p>
    <w:p>
      <w:pPr>
        <w:rPr>
          <w:rFonts w:hint="default" w:ascii="Times New Roman" w:hAnsi="Times New Roman" w:eastAsia="黑体" w:cs="Times New Roman"/>
          <w:sz w:val="32"/>
          <w:szCs w:val="32"/>
        </w:rPr>
      </w:pPr>
    </w:p>
    <w:p>
      <w:pPr>
        <w:tabs>
          <w:tab w:val="left" w:pos="7200"/>
        </w:tabs>
        <w:jc w:val="center"/>
        <w:rPr>
          <w:rFonts w:ascii="Times New Roman" w:hAnsi="Times New Roman" w:eastAsia="方正小标宋_GBK" w:cs="Times New Roman"/>
          <w:color w:val="000000"/>
          <w:sz w:val="52"/>
          <w:szCs w:val="20"/>
        </w:rPr>
      </w:pPr>
      <w:r>
        <w:rPr>
          <w:rFonts w:hint="default" w:ascii="Times New Roman" w:hAnsi="Times New Roman" w:eastAsia="方正小标宋_GBK" w:cs="Times New Roman"/>
          <w:color w:val="000000"/>
          <w:sz w:val="52"/>
          <w:szCs w:val="20"/>
          <w:lang w:eastAsia="zh-CN"/>
        </w:rPr>
        <w:t>宁夏回族自治区现代</w:t>
      </w:r>
      <w:r>
        <w:rPr>
          <w:rFonts w:hint="default" w:ascii="Times New Roman" w:hAnsi="Times New Roman" w:eastAsia="方正小标宋_GBK" w:cs="Times New Roman"/>
          <w:color w:val="000000"/>
          <w:sz w:val="52"/>
          <w:szCs w:val="20"/>
        </w:rPr>
        <w:t>服务业集聚区</w:t>
      </w:r>
    </w:p>
    <w:p>
      <w:pPr>
        <w:jc w:val="center"/>
        <w:rPr>
          <w:rFonts w:ascii="Times New Roman" w:hAnsi="Times New Roman" w:eastAsia="方正小标宋_GBK" w:cs="Times New Roman"/>
          <w:color w:val="000000"/>
          <w:sz w:val="52"/>
          <w:szCs w:val="20"/>
        </w:rPr>
      </w:pPr>
      <w:r>
        <w:rPr>
          <w:rFonts w:hint="default" w:ascii="Times New Roman" w:hAnsi="Times New Roman" w:eastAsia="方正小标宋_GBK" w:cs="Times New Roman"/>
          <w:color w:val="000000"/>
          <w:sz w:val="52"/>
          <w:szCs w:val="20"/>
        </w:rPr>
        <w:t>申</w:t>
      </w:r>
      <w:r>
        <w:rPr>
          <w:rFonts w:hint="default" w:ascii="Times New Roman" w:hAnsi="Times New Roman" w:eastAsia="方正小标宋_GBK" w:cs="Times New Roman"/>
          <w:color w:val="000000"/>
          <w:sz w:val="52"/>
          <w:szCs w:val="20"/>
          <w:lang w:val="en-US" w:eastAsia="zh-CN"/>
        </w:rPr>
        <w:t xml:space="preserve"> </w:t>
      </w:r>
      <w:r>
        <w:rPr>
          <w:rFonts w:hint="default" w:ascii="Times New Roman" w:hAnsi="Times New Roman" w:eastAsia="方正小标宋_GBK" w:cs="Times New Roman"/>
          <w:color w:val="000000"/>
          <w:sz w:val="52"/>
          <w:szCs w:val="20"/>
        </w:rPr>
        <w:t xml:space="preserve"> 报 </w:t>
      </w:r>
      <w:r>
        <w:rPr>
          <w:rFonts w:hint="default" w:ascii="Times New Roman" w:hAnsi="Times New Roman" w:eastAsia="方正小标宋_GBK" w:cs="Times New Roman"/>
          <w:color w:val="000000"/>
          <w:sz w:val="52"/>
          <w:szCs w:val="20"/>
          <w:lang w:val="en-US" w:eastAsia="zh-CN"/>
        </w:rPr>
        <w:t xml:space="preserve"> </w:t>
      </w:r>
      <w:r>
        <w:rPr>
          <w:rFonts w:hint="default" w:ascii="Times New Roman" w:hAnsi="Times New Roman" w:eastAsia="方正小标宋_GBK" w:cs="Times New Roman"/>
          <w:color w:val="000000"/>
          <w:sz w:val="52"/>
          <w:szCs w:val="20"/>
        </w:rPr>
        <w:t>表</w:t>
      </w:r>
    </w:p>
    <w:p>
      <w:pPr>
        <w:jc w:val="center"/>
        <w:rPr>
          <w:rFonts w:ascii="Times New Roman" w:hAnsi="Times New Roman" w:eastAsia="黑体" w:cs="Times New Roman"/>
          <w:color w:val="000000"/>
          <w:sz w:val="52"/>
          <w:szCs w:val="20"/>
        </w:rPr>
      </w:pPr>
    </w:p>
    <w:p>
      <w:pPr>
        <w:jc w:val="center"/>
        <w:rPr>
          <w:rFonts w:ascii="Times New Roman" w:hAnsi="Times New Roman" w:eastAsia="黑体" w:cs="Times New Roman"/>
          <w:color w:val="000000"/>
          <w:sz w:val="52"/>
          <w:szCs w:val="20"/>
        </w:rPr>
      </w:pPr>
    </w:p>
    <w:p>
      <w:pPr>
        <w:ind w:firstLine="469" w:firstLineChars="132"/>
        <w:rPr>
          <w:rFonts w:ascii="Times New Roman" w:hAnsi="Times New Roman" w:eastAsia="黑体" w:cs="Times New Roman"/>
          <w:color w:val="000000"/>
          <w:spacing w:val="38"/>
          <w:sz w:val="28"/>
          <w:szCs w:val="20"/>
        </w:rPr>
      </w:pPr>
    </w:p>
    <w:p>
      <w:pPr>
        <w:ind w:firstLine="420" w:firstLineChars="150"/>
        <w:rPr>
          <w:rFonts w:ascii="Times New Roman" w:hAnsi="Times New Roman" w:eastAsia="黑体" w:cs="Times New Roman"/>
          <w:color w:val="000000"/>
          <w:spacing w:val="0"/>
          <w:sz w:val="28"/>
          <w:szCs w:val="20"/>
        </w:rPr>
      </w:pPr>
      <w:r>
        <w:rPr>
          <w:rFonts w:hint="default" w:ascii="Times New Roman" w:hAnsi="Times New Roman" w:eastAsia="黑体" w:cs="Times New Roman"/>
          <w:color w:val="000000"/>
          <w:spacing w:val="0"/>
          <w:sz w:val="28"/>
          <w:szCs w:val="20"/>
          <w:lang w:val="en-US" w:eastAsia="zh-CN"/>
        </w:rPr>
        <w:t xml:space="preserve">     </w:t>
      </w:r>
      <w:r>
        <w:rPr>
          <w:rFonts w:hint="default" w:ascii="Times New Roman" w:hAnsi="Times New Roman" w:eastAsia="黑体" w:cs="Times New Roman"/>
          <w:color w:val="000000"/>
          <w:spacing w:val="0"/>
          <w:sz w:val="28"/>
          <w:szCs w:val="20"/>
        </w:rPr>
        <w:t>申报单位名称（盖章）：</w:t>
      </w:r>
      <w:r>
        <w:rPr>
          <w:rFonts w:ascii="Times New Roman" w:hAnsi="Times New Roman" w:eastAsia="黑体" w:cs="Times New Roman"/>
          <w:color w:val="000000"/>
          <w:spacing w:val="0"/>
          <w:sz w:val="28"/>
          <w:szCs w:val="20"/>
          <w:u w:val="single"/>
        </w:rPr>
        <w:t xml:space="preserve">                  </w:t>
      </w:r>
      <w:r>
        <w:rPr>
          <w:rFonts w:hint="default" w:ascii="Times New Roman" w:hAnsi="Times New Roman" w:eastAsia="黑体" w:cs="Times New Roman"/>
          <w:color w:val="000000"/>
          <w:spacing w:val="0"/>
          <w:sz w:val="28"/>
          <w:szCs w:val="20"/>
          <w:u w:val="single"/>
          <w:lang w:val="en-US" w:eastAsia="zh-CN"/>
        </w:rPr>
        <w:t xml:space="preserve"> </w:t>
      </w:r>
      <w:r>
        <w:rPr>
          <w:rFonts w:ascii="Times New Roman" w:hAnsi="Times New Roman" w:eastAsia="黑体" w:cs="Times New Roman"/>
          <w:color w:val="000000"/>
          <w:spacing w:val="0"/>
          <w:sz w:val="28"/>
          <w:szCs w:val="20"/>
          <w:u w:val="single"/>
        </w:rPr>
        <w:t xml:space="preserve"> </w:t>
      </w:r>
    </w:p>
    <w:p>
      <w:pPr>
        <w:ind w:firstLine="462"/>
        <w:rPr>
          <w:rFonts w:ascii="Times New Roman" w:hAnsi="Times New Roman" w:eastAsia="黑体" w:cs="Times New Roman"/>
          <w:color w:val="000000"/>
          <w:spacing w:val="0"/>
          <w:sz w:val="28"/>
          <w:szCs w:val="20"/>
        </w:rPr>
      </w:pPr>
      <w:r>
        <w:rPr>
          <w:rFonts w:ascii="Times New Roman" w:hAnsi="Times New Roman" w:eastAsia="黑体" w:cs="Times New Roman"/>
          <w:color w:val="000000"/>
          <w:spacing w:val="0"/>
          <w:sz w:val="28"/>
          <w:szCs w:val="20"/>
        </w:rPr>
        <w:t xml:space="preserve">                      </w:t>
      </w:r>
    </w:p>
    <w:p>
      <w:pPr>
        <w:ind w:firstLine="420" w:firstLineChars="150"/>
        <w:rPr>
          <w:rFonts w:ascii="Times New Roman" w:hAnsi="Times New Roman" w:eastAsia="黑体" w:cs="Times New Roman"/>
          <w:color w:val="000000"/>
          <w:spacing w:val="0"/>
          <w:sz w:val="28"/>
          <w:szCs w:val="20"/>
        </w:rPr>
      </w:pPr>
      <w:r>
        <w:rPr>
          <w:rFonts w:hint="default" w:ascii="Times New Roman" w:hAnsi="Times New Roman" w:eastAsia="黑体" w:cs="Times New Roman"/>
          <w:color w:val="000000"/>
          <w:spacing w:val="0"/>
          <w:sz w:val="28"/>
          <w:szCs w:val="20"/>
          <w:lang w:val="en-US" w:eastAsia="zh-CN"/>
        </w:rPr>
        <w:t xml:space="preserve">     </w:t>
      </w:r>
      <w:r>
        <w:rPr>
          <w:rFonts w:hint="default" w:ascii="Times New Roman" w:hAnsi="Times New Roman" w:eastAsia="黑体" w:cs="Times New Roman"/>
          <w:color w:val="000000"/>
          <w:spacing w:val="0"/>
          <w:sz w:val="28"/>
          <w:szCs w:val="20"/>
        </w:rPr>
        <w:t>申报负责人</w:t>
      </w:r>
      <w:r>
        <w:rPr>
          <w:rFonts w:ascii="Times New Roman" w:hAnsi="Times New Roman" w:eastAsia="黑体" w:cs="Times New Roman"/>
          <w:color w:val="000000"/>
          <w:spacing w:val="0"/>
          <w:sz w:val="28"/>
          <w:szCs w:val="20"/>
        </w:rPr>
        <w:t xml:space="preserve">:  </w:t>
      </w:r>
      <w:r>
        <w:rPr>
          <w:rFonts w:ascii="Times New Roman" w:hAnsi="Times New Roman" w:eastAsia="黑体" w:cs="Times New Roman"/>
          <w:color w:val="000000"/>
          <w:spacing w:val="0"/>
          <w:sz w:val="28"/>
          <w:szCs w:val="20"/>
          <w:u w:val="single"/>
        </w:rPr>
        <w:t xml:space="preserve">        </w:t>
      </w:r>
      <w:r>
        <w:rPr>
          <w:rFonts w:hint="default" w:ascii="Times New Roman" w:hAnsi="Times New Roman" w:eastAsia="黑体" w:cs="Times New Roman"/>
          <w:color w:val="000000"/>
          <w:spacing w:val="0"/>
          <w:sz w:val="28"/>
          <w:szCs w:val="20"/>
          <w:u w:val="single"/>
          <w:lang w:val="en-US" w:eastAsia="zh-CN"/>
        </w:rPr>
        <w:t xml:space="preserve">  </w:t>
      </w:r>
      <w:r>
        <w:rPr>
          <w:rFonts w:ascii="Times New Roman" w:hAnsi="Times New Roman" w:eastAsia="黑体" w:cs="Times New Roman"/>
          <w:color w:val="000000"/>
          <w:spacing w:val="0"/>
          <w:sz w:val="28"/>
          <w:szCs w:val="20"/>
          <w:u w:val="single"/>
        </w:rPr>
        <w:t xml:space="preserve">                  </w:t>
      </w:r>
    </w:p>
    <w:p>
      <w:pPr>
        <w:ind w:firstLine="372" w:firstLineChars="133"/>
        <w:rPr>
          <w:rFonts w:ascii="Times New Roman" w:hAnsi="Times New Roman" w:eastAsia="黑体" w:cs="Times New Roman"/>
          <w:color w:val="000000"/>
          <w:spacing w:val="0"/>
          <w:sz w:val="28"/>
          <w:szCs w:val="20"/>
        </w:rPr>
      </w:pPr>
    </w:p>
    <w:p>
      <w:pPr>
        <w:tabs>
          <w:tab w:val="left" w:pos="6840"/>
          <w:tab w:val="left" w:pos="7200"/>
        </w:tabs>
        <w:ind w:firstLine="476"/>
        <w:rPr>
          <w:rFonts w:ascii="Times New Roman" w:hAnsi="Times New Roman" w:eastAsia="黑体" w:cs="Times New Roman"/>
          <w:color w:val="000000"/>
          <w:spacing w:val="0"/>
          <w:sz w:val="28"/>
          <w:szCs w:val="20"/>
          <w:u w:val="single"/>
        </w:rPr>
      </w:pPr>
      <w:r>
        <w:rPr>
          <w:rFonts w:hint="default" w:ascii="Times New Roman" w:hAnsi="Times New Roman" w:eastAsia="黑体" w:cs="Times New Roman"/>
          <w:color w:val="000000"/>
          <w:spacing w:val="0"/>
          <w:sz w:val="28"/>
          <w:szCs w:val="20"/>
          <w:lang w:val="en-US" w:eastAsia="zh-CN"/>
        </w:rPr>
        <w:t xml:space="preserve">     </w:t>
      </w:r>
      <w:r>
        <w:rPr>
          <w:rFonts w:hint="default" w:ascii="Times New Roman" w:hAnsi="Times New Roman" w:eastAsia="黑体" w:cs="Times New Roman"/>
          <w:color w:val="000000"/>
          <w:spacing w:val="0"/>
          <w:sz w:val="28"/>
          <w:szCs w:val="20"/>
          <w:lang w:eastAsia="zh-CN"/>
        </w:rPr>
        <w:t>联系电话</w:t>
      </w:r>
      <w:r>
        <w:rPr>
          <w:rFonts w:ascii="Times New Roman" w:hAnsi="Times New Roman" w:eastAsia="黑体" w:cs="Times New Roman"/>
          <w:color w:val="000000"/>
          <w:spacing w:val="0"/>
          <w:sz w:val="28"/>
          <w:szCs w:val="20"/>
        </w:rPr>
        <w:t xml:space="preserve">:  </w:t>
      </w:r>
      <w:r>
        <w:rPr>
          <w:rFonts w:ascii="Times New Roman" w:hAnsi="Times New Roman" w:eastAsia="黑体" w:cs="Times New Roman"/>
          <w:color w:val="000000"/>
          <w:spacing w:val="0"/>
          <w:sz w:val="28"/>
          <w:szCs w:val="20"/>
          <w:u w:val="single"/>
        </w:rPr>
        <w:t xml:space="preserve">                  </w:t>
      </w:r>
      <w:r>
        <w:rPr>
          <w:rFonts w:hint="default" w:ascii="Times New Roman" w:hAnsi="Times New Roman" w:eastAsia="黑体" w:cs="Times New Roman"/>
          <w:color w:val="000000"/>
          <w:spacing w:val="0"/>
          <w:sz w:val="28"/>
          <w:szCs w:val="20"/>
          <w:u w:val="single"/>
          <w:lang w:val="en-US" w:eastAsia="zh-CN"/>
        </w:rPr>
        <w:t xml:space="preserve">    </w:t>
      </w:r>
      <w:r>
        <w:rPr>
          <w:rFonts w:ascii="Times New Roman" w:hAnsi="Times New Roman" w:eastAsia="黑体" w:cs="Times New Roman"/>
          <w:color w:val="000000"/>
          <w:spacing w:val="0"/>
          <w:sz w:val="28"/>
          <w:szCs w:val="20"/>
          <w:u w:val="single"/>
        </w:rPr>
        <w:t xml:space="preserve">        </w:t>
      </w:r>
    </w:p>
    <w:p>
      <w:pPr>
        <w:tabs>
          <w:tab w:val="left" w:pos="6840"/>
          <w:tab w:val="left" w:pos="7200"/>
        </w:tabs>
        <w:ind w:firstLine="476"/>
        <w:rPr>
          <w:rFonts w:hint="default" w:ascii="Times New Roman" w:hAnsi="Times New Roman" w:eastAsia="黑体" w:cs="Times New Roman"/>
          <w:color w:val="000000"/>
          <w:spacing w:val="0"/>
          <w:sz w:val="28"/>
          <w:szCs w:val="20"/>
          <w:u w:val="single"/>
        </w:rPr>
      </w:pPr>
    </w:p>
    <w:p>
      <w:pPr>
        <w:tabs>
          <w:tab w:val="left" w:pos="6840"/>
          <w:tab w:val="left" w:pos="7200"/>
        </w:tabs>
        <w:ind w:firstLine="476"/>
        <w:rPr>
          <w:rFonts w:ascii="Times New Roman" w:hAnsi="Times New Roman" w:cs="Times New Roman"/>
          <w:color w:val="000000"/>
          <w:spacing w:val="0"/>
          <w:sz w:val="28"/>
          <w:szCs w:val="20"/>
        </w:rPr>
      </w:pPr>
      <w:r>
        <w:rPr>
          <w:rFonts w:hint="default" w:ascii="Times New Roman" w:hAnsi="Times New Roman" w:eastAsia="黑体" w:cs="Times New Roman"/>
          <w:color w:val="000000"/>
          <w:spacing w:val="0"/>
          <w:sz w:val="28"/>
          <w:szCs w:val="20"/>
          <w:lang w:val="en-US" w:eastAsia="zh-CN"/>
        </w:rPr>
        <w:t xml:space="preserve">     </w:t>
      </w:r>
      <w:r>
        <w:rPr>
          <w:rFonts w:hint="default" w:ascii="Times New Roman" w:hAnsi="Times New Roman" w:eastAsia="黑体" w:cs="Times New Roman"/>
          <w:color w:val="000000"/>
          <w:spacing w:val="0"/>
          <w:sz w:val="28"/>
          <w:szCs w:val="20"/>
          <w:lang w:eastAsia="zh-CN"/>
        </w:rPr>
        <w:t>申报</w:t>
      </w:r>
      <w:r>
        <w:rPr>
          <w:rFonts w:hint="default" w:ascii="Times New Roman" w:hAnsi="Times New Roman" w:eastAsia="黑体" w:cs="Times New Roman"/>
          <w:color w:val="000000"/>
          <w:spacing w:val="0"/>
          <w:sz w:val="28"/>
          <w:szCs w:val="20"/>
        </w:rPr>
        <w:t>日期：</w:t>
      </w:r>
      <w:r>
        <w:rPr>
          <w:rFonts w:ascii="Times New Roman" w:hAnsi="Times New Roman" w:eastAsia="黑体" w:cs="Times New Roman"/>
          <w:color w:val="000000"/>
          <w:spacing w:val="0"/>
          <w:sz w:val="28"/>
          <w:szCs w:val="20"/>
          <w:u w:val="single"/>
        </w:rPr>
        <w:t xml:space="preserve">           </w:t>
      </w:r>
      <w:r>
        <w:rPr>
          <w:rFonts w:hint="default" w:ascii="Times New Roman" w:hAnsi="Times New Roman" w:eastAsia="黑体" w:cs="Times New Roman"/>
          <w:color w:val="000000"/>
          <w:spacing w:val="0"/>
          <w:sz w:val="28"/>
          <w:szCs w:val="20"/>
          <w:u w:val="single"/>
          <w:lang w:val="en-US" w:eastAsia="zh-CN"/>
        </w:rPr>
        <w:t xml:space="preserve">           </w:t>
      </w:r>
      <w:r>
        <w:rPr>
          <w:rFonts w:ascii="Times New Roman" w:hAnsi="Times New Roman" w:eastAsia="黑体" w:cs="Times New Roman"/>
          <w:color w:val="000000"/>
          <w:spacing w:val="0"/>
          <w:sz w:val="28"/>
          <w:szCs w:val="20"/>
          <w:u w:val="single"/>
        </w:rPr>
        <w:t xml:space="preserve">         </w:t>
      </w:r>
    </w:p>
    <w:p>
      <w:pPr>
        <w:jc w:val="center"/>
        <w:rPr>
          <w:rFonts w:ascii="Times New Roman" w:hAnsi="Times New Roman" w:eastAsia="黑体" w:cs="Times New Roman"/>
          <w:color w:val="000000"/>
          <w:sz w:val="28"/>
          <w:szCs w:val="20"/>
        </w:rPr>
      </w:pPr>
    </w:p>
    <w:p>
      <w:pPr>
        <w:pStyle w:val="3"/>
      </w:pPr>
    </w:p>
    <w:p>
      <w:pPr>
        <w:pStyle w:val="3"/>
      </w:pPr>
    </w:p>
    <w:p/>
    <w:p>
      <w:pPr>
        <w:jc w:val="center"/>
        <w:rPr>
          <w:rFonts w:ascii="Times New Roman" w:hAnsi="Times New Roman" w:eastAsia="楷体_GB2312" w:cs="Times New Roman"/>
          <w:b/>
          <w:color w:val="000000"/>
          <w:sz w:val="30"/>
          <w:szCs w:val="20"/>
        </w:rPr>
      </w:pPr>
      <w:r>
        <w:rPr>
          <w:rFonts w:hint="default" w:ascii="Times New Roman" w:hAnsi="Times New Roman" w:eastAsia="楷体_GB2312" w:cs="Times New Roman"/>
          <w:b/>
          <w:color w:val="000000"/>
          <w:sz w:val="30"/>
          <w:szCs w:val="20"/>
          <w:lang w:eastAsia="zh-CN"/>
        </w:rPr>
        <w:t>自治区服务业发展协调小组办公室</w:t>
      </w:r>
      <w:r>
        <w:rPr>
          <w:rFonts w:hint="default" w:ascii="Times New Roman" w:hAnsi="Times New Roman" w:eastAsia="楷体_GB2312" w:cs="Times New Roman"/>
          <w:b/>
          <w:color w:val="000000"/>
          <w:sz w:val="30"/>
          <w:szCs w:val="20"/>
        </w:rPr>
        <w:t>制</w:t>
      </w:r>
    </w:p>
    <w:p>
      <w:pPr>
        <w:spacing w:afterLines="50" w:line="596" w:lineRule="exact"/>
        <w:jc w:val="center"/>
        <w:rPr>
          <w:rFonts w:ascii="Times New Roman" w:hAnsi="Times New Roman" w:eastAsia="黑体" w:cs="Times New Roman"/>
          <w:color w:val="000000"/>
          <w:sz w:val="32"/>
          <w:szCs w:val="32"/>
        </w:rPr>
      </w:pPr>
      <w:r>
        <w:rPr>
          <w:rFonts w:ascii="Times New Roman" w:hAnsi="Times New Roman" w:eastAsia="楷体_GB2312" w:cs="Times New Roman"/>
          <w:b/>
          <w:color w:val="000000"/>
          <w:sz w:val="30"/>
          <w:szCs w:val="20"/>
        </w:rPr>
        <w:br w:type="page"/>
      </w:r>
      <w:r>
        <w:rPr>
          <w:rFonts w:hint="default" w:ascii="Times New Roman" w:hAnsi="Times New Roman" w:eastAsia="黑体" w:cs="Times New Roman"/>
          <w:b/>
          <w:color w:val="000000"/>
          <w:sz w:val="32"/>
          <w:szCs w:val="32"/>
        </w:rPr>
        <w:t>一、</w:t>
      </w:r>
      <w:r>
        <w:rPr>
          <w:rFonts w:hint="default" w:ascii="Times New Roman" w:hAnsi="Times New Roman" w:eastAsia="黑体" w:cs="Times New Roman"/>
          <w:color w:val="000000"/>
          <w:sz w:val="32"/>
          <w:szCs w:val="32"/>
        </w:rPr>
        <w:t>基本情况</w:t>
      </w:r>
    </w:p>
    <w:tbl>
      <w:tblPr>
        <w:tblStyle w:val="5"/>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689"/>
        <w:gridCol w:w="360"/>
        <w:gridCol w:w="1066"/>
        <w:gridCol w:w="734"/>
        <w:gridCol w:w="1725"/>
        <w:gridCol w:w="74"/>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拟申报集聚区名称</w:t>
            </w:r>
          </w:p>
        </w:tc>
        <w:tc>
          <w:tcPr>
            <w:tcW w:w="57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74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rPr>
              <w:t>土地集约利用情况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拟申报集聚区规划面积（</w:t>
            </w:r>
            <w:r>
              <w:rPr>
                <w:rFonts w:hint="eastAsia" w:ascii="Times New Roman" w:hAnsi="Times New Roman" w:cs="Times New Roman"/>
                <w:color w:val="000000"/>
                <w:sz w:val="24"/>
                <w:szCs w:val="24"/>
                <w:lang w:val="en-US" w:eastAsia="zh-CN"/>
              </w:rPr>
              <w:t>亩</w:t>
            </w:r>
            <w:r>
              <w:rPr>
                <w:rFonts w:hint="default" w:ascii="Times New Roman" w:hAnsi="Times New Roman" w:cs="Times New Roman"/>
                <w:color w:val="000000"/>
                <w:sz w:val="24"/>
                <w:szCs w:val="24"/>
              </w:rPr>
              <w:t>）</w:t>
            </w:r>
          </w:p>
        </w:tc>
        <w:tc>
          <w:tcPr>
            <w:tcW w:w="21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4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拟申报集聚区已开发面积（</w:t>
            </w:r>
            <w:r>
              <w:rPr>
                <w:rFonts w:hint="eastAsia" w:ascii="Times New Roman" w:hAnsi="Times New Roman" w:cs="Times New Roman"/>
                <w:color w:val="000000"/>
                <w:sz w:val="24"/>
                <w:szCs w:val="24"/>
                <w:lang w:val="en-US" w:eastAsia="zh-CN"/>
              </w:rPr>
              <w:t>亩</w:t>
            </w:r>
            <w:r>
              <w:rPr>
                <w:rFonts w:hint="default" w:ascii="Times New Roman" w:hAnsi="Times New Roman" w:cs="Times New Roman"/>
                <w:color w:val="000000"/>
                <w:sz w:val="24"/>
                <w:szCs w:val="24"/>
              </w:rPr>
              <w:t>）</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3" w:hRule="atLeast"/>
          <w:jc w:val="center"/>
        </w:trPr>
        <w:tc>
          <w:tcPr>
            <w:tcW w:w="874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拟申报集聚区空间布局图（附后）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74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rPr>
              <w:t>近三年主要经济指标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345" w:type="dxa"/>
            <w:gridSpan w:val="3"/>
            <w:tcBorders>
              <w:top w:val="single" w:color="auto" w:sz="4" w:space="0"/>
              <w:left w:val="single" w:color="auto" w:sz="4" w:space="0"/>
              <w:bottom w:val="single" w:color="auto" w:sz="4" w:space="0"/>
              <w:right w:val="single" w:color="auto" w:sz="4" w:space="0"/>
              <w:tl2br w:val="single" w:color="auto" w:sz="4" w:space="0"/>
            </w:tcBorders>
            <w:vAlign w:val="center"/>
          </w:tcPr>
          <w:p>
            <w:pPr>
              <w:jc w:val="right"/>
              <w:rPr>
                <w:rFonts w:hint="default" w:ascii="Times New Roman" w:hAnsi="Times New Roman" w:cs="Times New Roman"/>
                <w:color w:val="000000"/>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-42545</wp:posOffset>
                      </wp:positionH>
                      <wp:positionV relativeFrom="paragraph">
                        <wp:posOffset>174625</wp:posOffset>
                      </wp:positionV>
                      <wp:extent cx="523875" cy="304800"/>
                      <wp:effectExtent l="0" t="0" r="9525" b="0"/>
                      <wp:wrapNone/>
                      <wp:docPr id="1" name="文本框 3"/>
                      <wp:cNvGraphicFramePr/>
                      <a:graphic xmlns:a="http://schemas.openxmlformats.org/drawingml/2006/main">
                        <a:graphicData uri="http://schemas.microsoft.com/office/word/2010/wordprocessingShape">
                          <wps:wsp>
                            <wps:cNvSpPr txBox="1"/>
                            <wps:spPr>
                              <a:xfrm>
                                <a:off x="0" y="0"/>
                                <a:ext cx="523875" cy="304800"/>
                              </a:xfrm>
                              <a:prstGeom prst="rect">
                                <a:avLst/>
                              </a:prstGeom>
                              <a:solidFill>
                                <a:srgbClr val="FFFFFF"/>
                              </a:solidFill>
                              <a:ln w="6350">
                                <a:noFill/>
                              </a:ln>
                            </wps:spPr>
                            <wps:txbx>
                              <w:txbxContent>
                                <w:p>
                                  <w:pPr>
                                    <w:rPr>
                                      <w:rFonts w:hint="eastAsia" w:eastAsia="宋体"/>
                                      <w:lang w:val="en-US" w:eastAsia="zh-CN"/>
                                    </w:rPr>
                                  </w:pPr>
                                  <w:r>
                                    <w:rPr>
                                      <w:rFonts w:hint="eastAsia" w:ascii="Times New Roman" w:hAnsi="Times New Roman" w:cs="Times New Roman"/>
                                      <w:color w:val="auto"/>
                                      <w:sz w:val="24"/>
                                      <w:szCs w:val="24"/>
                                      <w:lang w:val="en-US" w:eastAsia="zh-CN"/>
                                    </w:rPr>
                                    <w:t>指标</w:t>
                                  </w:r>
                                </w:p>
                              </w:txbxContent>
                            </wps:txbx>
                            <wps:bodyPr upright="1"/>
                          </wps:wsp>
                        </a:graphicData>
                      </a:graphic>
                    </wp:anchor>
                  </w:drawing>
                </mc:Choice>
                <mc:Fallback>
                  <w:pict>
                    <v:shape id="文本框 3" o:spid="_x0000_s1026" o:spt="202" type="#_x0000_t202" style="position:absolute;left:0pt;margin-left:-3.35pt;margin-top:13.75pt;height:24pt;width:41.25pt;z-index:251663360;mso-width-relative:page;mso-height-relative:page;" fillcolor="#FFFFFF" filled="t" stroked="f" coordsize="21600,21600" o:gfxdata="UEsDBAoAAAAAAIdO4kAAAAAAAAAAAAAAAAAEAAAAZHJzL1BLAwQUAAAACACHTuJAw8s+uNMAAAAH&#10;AQAADwAAAGRycy9kb3ducmV2LnhtbE2PzU7DMBCE70i8g7VI3FonFWmqEKcHJK5ItKVnN17iCHsd&#10;2e7v07M9wWm0mtHMt+364p04YUxjIAXlvACB1Acz0qBgt32frUCkrMloFwgVXDHBunt8aHVjwpk+&#10;8bTJg+ASSo1WYHOeGilTb9HrNA8TEnvfIXqd+YyDNFGfudw7uSiKpfR6JF6wesI3i/3P5ugV7Ad/&#10;23+VU7TGuxf6uF23uzAq9fxUFq8gMl7yXxju+IwOHTMdwpFMEk7BbFlzUsGirkCwX1f8yeGuFciu&#10;lf/5u19QSwMEFAAAAAgAh07iQPnd39usAQAAMQMAAA4AAABkcnMvZTJvRG9jLnhtbK1SwY7TMBC9&#10;I/EPlu802ZYuVdR0JViVCwKkhQ9wHTuxZHussbdJfwD+gBMX7nxXv4OxW7qwe0Pk4Ngzz2/mvfH6&#10;ZnKW7RVGA77lV7OaM+UldMb3Lf/8aftixVlMwnfCglctP6jIbzbPn63H0Kg5DGA7hYxIfGzG0PIh&#10;pdBUVZSDciLOIChPSQ3oRKIj9lWHYiR2Z6t5XV9XI2AXEKSKkaK3pyTfFH6tlUwftI4qMdty6i2V&#10;Fcu6y2u1WYumRxEGI89tiH/owgnjqeiF6lYkwe7RPKFyRiJE0GkmwVWgtZGqaCA1V/UjNXeDCKpo&#10;IXNiuNgU/x+tfL//iMx0NDvOvHA0ouO3r8fvP48/vrBFtmcMsSHUXSBcml7DlKHneKRgVj1pdPlP&#10;ehjlyejDxVw1JSYpuJwvVq+WnElKLeqXq7qYXz1cDhjTWwWO5U3LkWZXLBX7dzFRQYL+huRaEazp&#10;tsbacsB+98Yi2wua87Z8uUe68hfMeja2/HqxrAuzh3z/hLOe4FnrSVPepWk3nYXuoDuQ/vuAph+o&#10;ueJAgdNcSp3zG8qD//NcSB9e+u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8s+uNMAAAAHAQAA&#10;DwAAAAAAAAABACAAAAAiAAAAZHJzL2Rvd25yZXYueG1sUEsBAhQAFAAAAAgAh07iQPnd39usAQAA&#10;MQMAAA4AAAAAAAAAAQAgAAAAIgEAAGRycy9lMm9Eb2MueG1sUEsFBgAAAAAGAAYAWQEAAEAFAAAA&#10;AA==&#10;">
                      <v:path/>
                      <v:fill on="t" color2="#FFFFFF" focussize="0,0"/>
                      <v:stroke on="f" weight="0.5pt"/>
                      <v:imagedata o:title=""/>
                      <o:lock v:ext="edit" aspectratio="f"/>
                      <v:textbox>
                        <w:txbxContent>
                          <w:p>
                            <w:pPr>
                              <w:rPr>
                                <w:rFonts w:hint="eastAsia" w:eastAsia="宋体"/>
                                <w:lang w:val="en-US" w:eastAsia="zh-CN"/>
                              </w:rPr>
                            </w:pPr>
                            <w:r>
                              <w:rPr>
                                <w:rFonts w:hint="eastAsia" w:ascii="Times New Roman" w:hAnsi="Times New Roman" w:cs="Times New Roman"/>
                                <w:color w:val="auto"/>
                                <w:sz w:val="24"/>
                                <w:szCs w:val="24"/>
                                <w:lang w:val="en-US" w:eastAsia="zh-CN"/>
                              </w:rPr>
                              <w:t>指标</w:t>
                            </w:r>
                          </w:p>
                        </w:txbxContent>
                      </v:textbox>
                    </v:shape>
                  </w:pict>
                </mc:Fallback>
              </mc:AlternateContent>
            </w:r>
          </w:p>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年度</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年</w:t>
            </w:r>
          </w:p>
        </w:tc>
        <w:tc>
          <w:tcPr>
            <w:tcW w:w="17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年</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u w:val="single"/>
              </w:rPr>
              <w:t xml:space="preserve">    </w:t>
            </w:r>
            <w:r>
              <w:rPr>
                <w:rFonts w:hint="default" w:ascii="Times New Roman" w:hAnsi="Times New Roman" w:cs="Times New Roman"/>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34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营业收入（亿元）</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34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4"/>
                <w:szCs w:val="24"/>
              </w:rPr>
            </w:pPr>
            <w:r>
              <w:rPr>
                <w:rFonts w:hint="default" w:ascii="Times New Roman" w:hAnsi="Times New Roman" w:cs="Times New Roman"/>
                <w:color w:val="000000"/>
                <w:sz w:val="24"/>
                <w:szCs w:val="24"/>
              </w:rPr>
              <w:t>利润总额（亿元）</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34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税收</w:t>
            </w:r>
            <w:r>
              <w:rPr>
                <w:rFonts w:hint="default" w:ascii="Times New Roman" w:hAnsi="Times New Roman" w:cs="Times New Roman"/>
                <w:color w:val="000000"/>
                <w:sz w:val="24"/>
                <w:szCs w:val="24"/>
              </w:rPr>
              <w:t>（亿元）</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34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4"/>
                <w:szCs w:val="24"/>
              </w:rPr>
            </w:pPr>
            <w:r>
              <w:rPr>
                <w:rFonts w:hint="default" w:ascii="Times New Roman" w:hAnsi="Times New Roman" w:cs="Times New Roman"/>
                <w:color w:val="000000"/>
                <w:sz w:val="24"/>
                <w:szCs w:val="24"/>
              </w:rPr>
              <w:t>年末从业人数（人）</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334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4"/>
                <w:szCs w:val="24"/>
              </w:rPr>
            </w:pPr>
            <w:r>
              <w:rPr>
                <w:rFonts w:hint="default" w:ascii="Times New Roman" w:hAnsi="Times New Roman" w:cs="Times New Roman"/>
                <w:color w:val="000000"/>
                <w:sz w:val="24"/>
                <w:szCs w:val="24"/>
              </w:rPr>
              <w:t>累计固定资产投资额（万元）</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bl>
    <w:p>
      <w:pPr>
        <w:spacing w:afterLines="50" w:line="596" w:lineRule="exact"/>
        <w:jc w:val="center"/>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20"/>
        </w:rPr>
        <w:br w:type="page"/>
      </w:r>
      <w:r>
        <w:rPr>
          <w:rFonts w:hint="default" w:ascii="Times New Roman" w:hAnsi="Times New Roman" w:eastAsia="黑体" w:cs="Times New Roman"/>
          <w:color w:val="000000"/>
          <w:sz w:val="32"/>
          <w:szCs w:val="32"/>
        </w:rPr>
        <w:t>二、主导产业集聚情况</w:t>
      </w:r>
    </w:p>
    <w:tbl>
      <w:tblPr>
        <w:tblStyle w:val="5"/>
        <w:tblW w:w="8915"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1289"/>
        <w:gridCol w:w="250"/>
        <w:gridCol w:w="249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rPr>
              <w:t>主导产业情况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3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主导产业名称</w:t>
            </w:r>
          </w:p>
        </w:tc>
        <w:tc>
          <w:tcPr>
            <w:tcW w:w="5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3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主导产业营业收入（亿元）</w:t>
            </w:r>
          </w:p>
        </w:tc>
        <w:tc>
          <w:tcPr>
            <w:tcW w:w="1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4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同比增长率（%）</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3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占集聚区营业收入比重（%）</w:t>
            </w:r>
          </w:p>
        </w:tc>
        <w:tc>
          <w:tcPr>
            <w:tcW w:w="5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89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3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企业数量（个）</w:t>
            </w:r>
          </w:p>
        </w:tc>
        <w:tc>
          <w:tcPr>
            <w:tcW w:w="128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4"/>
                <w:szCs w:val="24"/>
              </w:rPr>
            </w:pPr>
          </w:p>
        </w:tc>
        <w:tc>
          <w:tcPr>
            <w:tcW w:w="2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lang w:eastAsia="zh-CN"/>
              </w:rPr>
              <w:t>规模</w:t>
            </w:r>
            <w:r>
              <w:rPr>
                <w:rFonts w:hint="default" w:ascii="Times New Roman" w:hAnsi="Times New Roman" w:cs="Times New Roman"/>
                <w:color w:val="000000"/>
                <w:sz w:val="24"/>
                <w:szCs w:val="24"/>
              </w:rPr>
              <w:t>以上企业数量（个）</w:t>
            </w:r>
          </w:p>
        </w:tc>
        <w:tc>
          <w:tcPr>
            <w:tcW w:w="18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3083" w:type="dxa"/>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主导产业营业收入排名</w:t>
            </w:r>
          </w:p>
          <w:p>
            <w:pPr>
              <w:spacing w:beforeLines="0" w:afterLines="0" w:line="320" w:lineRule="exact"/>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前五位的企业名称</w:t>
            </w:r>
          </w:p>
        </w:tc>
        <w:tc>
          <w:tcPr>
            <w:tcW w:w="1289" w:type="dxa"/>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营业收入</w:t>
            </w:r>
          </w:p>
          <w:p>
            <w:pPr>
              <w:spacing w:beforeLines="0" w:afterLines="0" w:line="320" w:lineRule="exact"/>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（亿元）</w:t>
            </w:r>
          </w:p>
        </w:tc>
        <w:tc>
          <w:tcPr>
            <w:tcW w:w="2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主要产品或服务门类</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技术服务水平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89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rPr>
              <w:t>上下游产业配套情况说明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8" w:hRule="atLeast"/>
          <w:jc w:val="center"/>
        </w:trPr>
        <w:tc>
          <w:tcPr>
            <w:tcW w:w="89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p>
            <w:pPr>
              <w:pStyle w:val="3"/>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pStyle w:val="3"/>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pStyle w:val="3"/>
              <w:rPr>
                <w:rFonts w:ascii="Times New Roman" w:hAnsi="Times New Roman" w:cs="Times New Roman"/>
                <w:color w:val="000000"/>
                <w:sz w:val="24"/>
                <w:szCs w:val="24"/>
              </w:rPr>
            </w:pPr>
          </w:p>
          <w:p/>
          <w:p>
            <w:pPr>
              <w:jc w:val="center"/>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p>
        </w:tc>
      </w:tr>
    </w:tbl>
    <w:p>
      <w:pPr>
        <w:spacing w:afterLines="50" w:line="596"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三、公共服务</w:t>
      </w:r>
      <w:r>
        <w:rPr>
          <w:rFonts w:hint="eastAsia" w:ascii="Times New Roman" w:hAnsi="Times New Roman" w:eastAsia="黑体" w:cs="Times New Roman"/>
          <w:color w:val="000000"/>
          <w:sz w:val="32"/>
          <w:szCs w:val="32"/>
          <w:lang w:eastAsia="zh-CN"/>
        </w:rPr>
        <w:t>平台情况</w:t>
      </w:r>
    </w:p>
    <w:tbl>
      <w:tblPr>
        <w:tblStyle w:val="5"/>
        <w:tblW w:w="8760" w:type="dxa"/>
        <w:jc w:val="center"/>
        <w:tblInd w:w="-23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490"/>
        <w:gridCol w:w="3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87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b/>
                <w:color w:val="000000"/>
                <w:sz w:val="24"/>
                <w:szCs w:val="24"/>
              </w:rPr>
              <w:t>公共服务平台建设情况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公共服务平台名称</w:t>
            </w:r>
          </w:p>
        </w:tc>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建设单位</w:t>
            </w:r>
          </w:p>
        </w:tc>
        <w:tc>
          <w:tcPr>
            <w:tcW w:w="3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服务内容或方向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3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3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3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3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36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87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b/>
                <w:color w:val="000000"/>
                <w:sz w:val="24"/>
                <w:szCs w:val="24"/>
              </w:rPr>
              <w:t>基础设施建设情况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95" w:hRule="atLeast"/>
          <w:jc w:val="center"/>
        </w:trPr>
        <w:tc>
          <w:tcPr>
            <w:tcW w:w="8760" w:type="dxa"/>
            <w:gridSpan w:val="3"/>
            <w:tcBorders>
              <w:top w:val="single" w:color="auto" w:sz="4" w:space="0"/>
              <w:left w:val="single" w:color="auto" w:sz="4" w:space="0"/>
              <w:bottom w:val="single" w:color="auto" w:sz="4" w:space="0"/>
              <w:right w:val="single" w:color="auto" w:sz="4" w:space="0"/>
            </w:tcBorders>
            <w:vAlign w:val="center"/>
          </w:tcPr>
          <w:p>
            <w:pPr>
              <w:jc w:val="center"/>
            </w:pPr>
          </w:p>
          <w:p>
            <w:pPr>
              <w:pStyle w:val="3"/>
            </w:pPr>
          </w:p>
          <w:p/>
          <w:p>
            <w:pPr>
              <w:pStyle w:val="3"/>
            </w:pPr>
          </w:p>
          <w:p/>
          <w:p>
            <w:pPr>
              <w:pStyle w:val="3"/>
            </w:pPr>
          </w:p>
          <w:p/>
          <w:p>
            <w:pPr>
              <w:pStyle w:val="3"/>
            </w:pPr>
          </w:p>
          <w:p/>
          <w:p>
            <w:pPr>
              <w:pStyle w:val="3"/>
            </w:pPr>
          </w:p>
          <w:p/>
          <w:p>
            <w:pPr>
              <w:pStyle w:val="3"/>
            </w:pPr>
          </w:p>
          <w:p/>
        </w:tc>
      </w:tr>
    </w:tbl>
    <w:p>
      <w:pPr>
        <w:spacing w:afterLines="50" w:line="596" w:lineRule="exact"/>
        <w:jc w:val="center"/>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w:t>
      </w:r>
      <w:r>
        <w:rPr>
          <w:rFonts w:hint="eastAsia" w:ascii="Times New Roman" w:hAnsi="Times New Roman" w:eastAsia="黑体" w:cs="Times New Roman"/>
          <w:color w:val="000000"/>
          <w:sz w:val="32"/>
          <w:szCs w:val="32"/>
          <w:lang w:eastAsia="zh-CN"/>
        </w:rPr>
        <w:t>申报</w:t>
      </w:r>
      <w:r>
        <w:rPr>
          <w:rFonts w:hint="default" w:ascii="Times New Roman" w:hAnsi="Times New Roman" w:eastAsia="黑体" w:cs="Times New Roman"/>
          <w:color w:val="000000"/>
          <w:sz w:val="32"/>
          <w:szCs w:val="32"/>
        </w:rPr>
        <w:t>工作方案</w:t>
      </w:r>
      <w:r>
        <w:rPr>
          <w:rFonts w:hint="eastAsia" w:ascii="Times New Roman" w:hAnsi="Times New Roman" w:eastAsia="黑体" w:cs="Times New Roman"/>
          <w:color w:val="000000"/>
          <w:sz w:val="32"/>
          <w:szCs w:val="32"/>
          <w:lang w:val="en-US" w:eastAsia="zh-CN"/>
        </w:rPr>
        <w:t>概述</w:t>
      </w:r>
    </w:p>
    <w:tbl>
      <w:tblPr>
        <w:tblStyle w:val="5"/>
        <w:tblW w:w="8843" w:type="dxa"/>
        <w:jc w:val="center"/>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4" w:hRule="atLeast"/>
          <w:jc w:val="center"/>
        </w:trPr>
        <w:tc>
          <w:tcPr>
            <w:tcW w:w="8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（包括集聚区</w:t>
            </w:r>
            <w:r>
              <w:rPr>
                <w:rFonts w:hint="eastAsia" w:ascii="仿宋_GB2312" w:hAnsi="仿宋_GB2312" w:eastAsia="仿宋_GB2312" w:cs="仿宋_GB2312"/>
                <w:sz w:val="24"/>
                <w:szCs w:val="24"/>
                <w:lang w:val="en-US" w:eastAsia="zh-CN"/>
              </w:rPr>
              <w:t>的建设基础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发展</w:t>
            </w:r>
            <w:r>
              <w:rPr>
                <w:rFonts w:hint="eastAsia" w:ascii="仿宋_GB2312" w:hAnsi="仿宋_GB2312" w:eastAsia="仿宋_GB2312" w:cs="仿宋_GB2312"/>
                <w:sz w:val="24"/>
                <w:szCs w:val="24"/>
              </w:rPr>
              <w:t>目标、</w:t>
            </w:r>
            <w:r>
              <w:rPr>
                <w:rFonts w:hint="eastAsia" w:ascii="仿宋_GB2312" w:hAnsi="仿宋_GB2312" w:eastAsia="仿宋_GB2312" w:cs="仿宋_GB2312"/>
                <w:sz w:val="24"/>
                <w:szCs w:val="24"/>
                <w:lang w:val="en-US" w:eastAsia="zh-CN"/>
              </w:rPr>
              <w:t>建设任务、重点</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val="en-US" w:eastAsia="zh-CN"/>
              </w:rPr>
              <w:t>实施步骤、</w:t>
            </w:r>
            <w:r>
              <w:rPr>
                <w:rFonts w:hint="eastAsia" w:ascii="仿宋_GB2312" w:hAnsi="仿宋_GB2312" w:eastAsia="仿宋_GB2312" w:cs="仿宋_GB2312"/>
                <w:sz w:val="24"/>
                <w:szCs w:val="24"/>
                <w:lang w:eastAsia="zh-CN"/>
              </w:rPr>
              <w:t>资金计划、</w:t>
            </w:r>
            <w:r>
              <w:rPr>
                <w:rFonts w:hint="eastAsia" w:ascii="仿宋_GB2312" w:hAnsi="仿宋_GB2312" w:eastAsia="仿宋_GB2312" w:cs="仿宋_GB2312"/>
                <w:sz w:val="24"/>
                <w:szCs w:val="24"/>
                <w:lang w:val="en-US" w:eastAsia="zh-CN"/>
              </w:rPr>
              <w:t>保障</w:t>
            </w:r>
            <w:r>
              <w:rPr>
                <w:rFonts w:hint="eastAsia" w:ascii="仿宋_GB2312" w:hAnsi="仿宋_GB2312" w:eastAsia="仿宋_GB2312" w:cs="仿宋_GB2312"/>
                <w:sz w:val="24"/>
                <w:szCs w:val="24"/>
              </w:rPr>
              <w:t>措施等）</w:t>
            </w:r>
          </w:p>
          <w:p>
            <w:pPr>
              <w:jc w:val="left"/>
              <w:rPr>
                <w:rFonts w:hint="default"/>
              </w:rPr>
            </w:pPr>
          </w:p>
          <w:p>
            <w:pPr>
              <w:jc w:val="left"/>
              <w:rPr>
                <w:rFonts w:hint="default"/>
              </w:rPr>
            </w:pPr>
          </w:p>
          <w:p>
            <w:pPr>
              <w:jc w:val="left"/>
              <w:rPr>
                <w:rFonts w:hint="default"/>
              </w:rPr>
            </w:pPr>
          </w:p>
          <w:p>
            <w:pPr>
              <w:jc w:val="left"/>
              <w:rPr>
                <w:rFonts w:hint="default"/>
              </w:rPr>
            </w:pPr>
          </w:p>
          <w:p>
            <w:pPr>
              <w:jc w:val="left"/>
              <w:rPr>
                <w:rFonts w:hint="default"/>
              </w:rPr>
            </w:pPr>
          </w:p>
          <w:p>
            <w:pPr>
              <w:jc w:val="left"/>
              <w:rPr>
                <w:rFonts w:hint="default"/>
              </w:rPr>
            </w:pPr>
          </w:p>
          <w:p>
            <w:pPr>
              <w:jc w:val="left"/>
              <w:rPr>
                <w:rFonts w:hint="default"/>
              </w:rPr>
            </w:pPr>
          </w:p>
          <w:p>
            <w:pPr>
              <w:jc w:val="left"/>
              <w:rPr>
                <w:rFonts w:hint="default"/>
              </w:rPr>
            </w:pPr>
          </w:p>
          <w:p/>
          <w:p/>
          <w:p>
            <w:pPr>
              <w:pStyle w:val="3"/>
            </w:pPr>
          </w:p>
          <w:p/>
          <w:p/>
          <w:p>
            <w:pPr>
              <w:pStyle w:val="3"/>
            </w:pPr>
          </w:p>
          <w:p/>
        </w:tc>
      </w:tr>
    </w:tbl>
    <w:p>
      <w:pPr>
        <w:spacing w:afterLines="50" w:line="596" w:lineRule="exact"/>
        <w:jc w:val="center"/>
        <w:rPr>
          <w:rFonts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 五、集聚区管理和</w:t>
      </w:r>
      <w:r>
        <w:rPr>
          <w:rFonts w:hint="eastAsia" w:ascii="Times New Roman" w:hAnsi="Times New Roman" w:eastAsia="黑体" w:cs="Times New Roman"/>
          <w:color w:val="000000"/>
          <w:sz w:val="32"/>
          <w:szCs w:val="32"/>
          <w:lang w:val="en-US" w:eastAsia="zh-CN"/>
        </w:rPr>
        <w:t>地方</w:t>
      </w:r>
      <w:r>
        <w:rPr>
          <w:rFonts w:hint="default" w:ascii="Times New Roman" w:hAnsi="Times New Roman" w:eastAsia="黑体" w:cs="Times New Roman"/>
          <w:color w:val="000000"/>
          <w:sz w:val="32"/>
          <w:szCs w:val="32"/>
        </w:rPr>
        <w:t>支持情况</w:t>
      </w:r>
    </w:p>
    <w:tbl>
      <w:tblPr>
        <w:tblStyle w:val="5"/>
        <w:tblW w:w="8763"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1801"/>
        <w:gridCol w:w="1801"/>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87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rPr>
              <w:t>集聚区管理机构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机构名称</w:t>
            </w:r>
          </w:p>
        </w:tc>
        <w:tc>
          <w:tcPr>
            <w:tcW w:w="61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87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b/>
                <w:color w:val="000000"/>
                <w:sz w:val="24"/>
                <w:szCs w:val="24"/>
              </w:rPr>
              <w:t>集聚区相关工作联系人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1226"/>
              </w:tabs>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姓名</w:t>
            </w: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1226"/>
              </w:tabs>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职务</w:t>
            </w:r>
          </w:p>
        </w:tc>
        <w:tc>
          <w:tcPr>
            <w:tcW w:w="2588" w:type="dxa"/>
            <w:tcBorders>
              <w:top w:val="single" w:color="auto" w:sz="4" w:space="0"/>
              <w:left w:val="single" w:color="auto" w:sz="4" w:space="0"/>
              <w:bottom w:val="single" w:color="auto" w:sz="4" w:space="0"/>
              <w:right w:val="single" w:color="auto" w:sz="4" w:space="0"/>
            </w:tcBorders>
            <w:vAlign w:val="center"/>
          </w:tcPr>
          <w:p>
            <w:pPr>
              <w:tabs>
                <w:tab w:val="left" w:pos="1226"/>
              </w:tabs>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color w:val="000000"/>
                <w:sz w:val="24"/>
                <w:szCs w:val="24"/>
              </w:rPr>
              <w:t>管理机构负责人</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color w:val="000000"/>
                <w:sz w:val="24"/>
                <w:szCs w:val="24"/>
              </w:rPr>
              <w:t>管理机构联系人</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统计及信息报送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cs="Times New Roman"/>
                <w:color w:val="000000"/>
                <w:sz w:val="24"/>
                <w:szCs w:val="24"/>
              </w:rPr>
            </w:pPr>
            <w:r>
              <w:rPr>
                <w:rFonts w:hint="eastAsia" w:ascii="Times New Roman" w:hAnsi="Times New Roman" w:cs="Times New Roman"/>
                <w:color w:val="000000"/>
                <w:sz w:val="24"/>
                <w:szCs w:val="24"/>
                <w:lang w:eastAsia="zh-CN"/>
              </w:rPr>
              <w:t>工作</w:t>
            </w:r>
            <w:r>
              <w:rPr>
                <w:rFonts w:hint="default" w:ascii="Times New Roman" w:hAnsi="Times New Roman" w:cs="Times New Roman"/>
                <w:color w:val="000000"/>
                <w:sz w:val="24"/>
                <w:szCs w:val="24"/>
              </w:rPr>
              <w:t>联系人</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876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rPr>
              <w:t>地方支持举措概述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1" w:hRule="atLeast"/>
          <w:jc w:val="center"/>
        </w:trPr>
        <w:tc>
          <w:tcPr>
            <w:tcW w:w="8763" w:type="dxa"/>
            <w:gridSpan w:val="4"/>
            <w:tcBorders>
              <w:top w:val="single" w:color="auto" w:sz="4" w:space="0"/>
              <w:left w:val="single" w:color="auto" w:sz="4" w:space="0"/>
              <w:bottom w:val="single" w:color="auto" w:sz="4" w:space="0"/>
              <w:right w:val="single" w:color="auto" w:sz="4" w:space="0"/>
            </w:tcBorders>
            <w:vAlign w:val="center"/>
          </w:tcPr>
          <w:p>
            <w:pPr>
              <w:ind w:firstLine="1440" w:firstLineChars="600"/>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（规划、政策、</w:t>
            </w:r>
            <w:r>
              <w:rPr>
                <w:rFonts w:hint="eastAsia" w:ascii="Times New Roman" w:hAnsi="Times New Roman" w:cs="Times New Roman"/>
                <w:color w:val="000000"/>
                <w:sz w:val="24"/>
                <w:szCs w:val="24"/>
                <w:lang w:eastAsia="zh-CN"/>
              </w:rPr>
              <w:t>人才、资金、</w:t>
            </w:r>
            <w:r>
              <w:rPr>
                <w:rFonts w:hint="default" w:ascii="Times New Roman" w:hAnsi="Times New Roman" w:cs="Times New Roman"/>
                <w:color w:val="000000"/>
                <w:sz w:val="24"/>
                <w:szCs w:val="24"/>
              </w:rPr>
              <w:t>政务服务等）</w:t>
            </w:r>
          </w:p>
          <w:p>
            <w:pPr>
              <w:rPr>
                <w:rFonts w:ascii="Times New Roman" w:hAnsi="Times New Roman" w:cs="Times New Roman"/>
                <w:color w:val="000000"/>
                <w:sz w:val="24"/>
                <w:szCs w:val="24"/>
              </w:rPr>
            </w:pPr>
          </w:p>
          <w:p>
            <w:pPr>
              <w:pStyle w:val="3"/>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pStyle w:val="3"/>
            </w:pPr>
          </w:p>
          <w:p>
            <w:pPr>
              <w:pStyle w:val="3"/>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pStyle w:val="3"/>
            </w:pPr>
          </w:p>
          <w:p/>
          <w:p/>
          <w:p>
            <w:pPr>
              <w:pStyle w:val="3"/>
            </w:pPr>
          </w:p>
          <w:p/>
          <w:p/>
          <w:p>
            <w:pPr>
              <w:jc w:val="center"/>
              <w:rPr>
                <w:rFonts w:ascii="Times New Roman" w:hAnsi="Times New Roman" w:cs="Times New Roman"/>
                <w:color w:val="000000"/>
                <w:sz w:val="24"/>
                <w:szCs w:val="24"/>
              </w:rPr>
            </w:pPr>
          </w:p>
        </w:tc>
      </w:tr>
    </w:tbl>
    <w:p>
      <w:pPr>
        <w:spacing w:beforeLines="0" w:afterLines="0" w:line="240" w:lineRule="exact"/>
        <w:rPr>
          <w:rFonts w:ascii="Times New Roman" w:hAnsi="Times New Roman" w:cs="Times New Roman"/>
        </w:rPr>
      </w:pPr>
      <w:r>
        <w:rPr>
          <w:rFonts w:ascii="Times New Roman" w:hAnsi="Times New Roman" w:cs="Times New Roman"/>
        </w:rPr>
        <w:br w:type="page"/>
      </w:r>
    </w:p>
    <w:tbl>
      <w:tblPr>
        <w:tblStyle w:val="5"/>
        <w:tblW w:w="87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exact"/>
          <w:jc w:val="center"/>
        </w:trPr>
        <w:tc>
          <w:tcPr>
            <w:tcW w:w="87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rPr>
              <w:t>集聚区主管部门审查意见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3" w:hRule="exact"/>
          <w:jc w:val="center"/>
        </w:trPr>
        <w:tc>
          <w:tcPr>
            <w:tcW w:w="87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ascii="Times New Roman" w:hAnsi="Times New Roman" w:cs="Times New Roman"/>
                <w:color w:val="000000"/>
                <w:sz w:val="24"/>
                <w:szCs w:val="24"/>
              </w:rPr>
            </w:pPr>
            <w:r>
              <w:rPr>
                <w:rFonts w:hint="default" w:ascii="Times New Roman" w:hAnsi="Times New Roman" w:cs="Times New Roman"/>
                <w:color w:val="000000"/>
                <w:sz w:val="24"/>
                <w:szCs w:val="24"/>
              </w:rPr>
              <w:t xml:space="preserve">                                                         [章]                                                        </w:t>
            </w:r>
          </w:p>
          <w:p>
            <w:pPr>
              <w:rPr>
                <w:rFonts w:ascii="Times New Roman" w:hAnsi="Times New Roman" w:cs="Times New Roman"/>
                <w:color w:val="000000"/>
                <w:sz w:val="24"/>
                <w:szCs w:val="24"/>
              </w:rPr>
            </w:pPr>
            <w:r>
              <w:rPr>
                <w:rFonts w:hint="default" w:ascii="Times New Roman" w:hAnsi="Times New Roman" w:cs="Times New Roman"/>
                <w:color w:val="000000"/>
                <w:sz w:val="24"/>
                <w:szCs w:val="24"/>
              </w:rPr>
              <w:t xml:space="preserve">                                                   年     月     日</w:t>
            </w:r>
          </w:p>
          <w:p>
            <w:pPr>
              <w:rPr>
                <w:rFonts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7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b/>
                <w:color w:val="000000"/>
                <w:sz w:val="24"/>
                <w:szCs w:val="24"/>
              </w:rPr>
              <w:t>市发展改革部门审查意见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0" w:hRule="exact"/>
          <w:jc w:val="center"/>
        </w:trPr>
        <w:tc>
          <w:tcPr>
            <w:tcW w:w="87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4"/>
                <w:szCs w:val="24"/>
              </w:rPr>
            </w:pPr>
          </w:p>
          <w:p>
            <w:pPr>
              <w:rPr>
                <w:rFonts w:ascii="Times New Roman" w:hAnsi="Times New Roman" w:cs="Times New Roman"/>
                <w:color w:val="000000"/>
                <w:sz w:val="24"/>
                <w:szCs w:val="24"/>
              </w:rPr>
            </w:pPr>
          </w:p>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rPr>
                <w:rFonts w:hint="default" w:ascii="Times New Roman" w:hAnsi="Times New Roman" w:cs="Times New Roman"/>
                <w:color w:val="000000"/>
                <w:sz w:val="24"/>
                <w:szCs w:val="24"/>
              </w:rPr>
            </w:pPr>
          </w:p>
          <w:p>
            <w:pPr>
              <w:ind w:firstLine="6720" w:firstLineChars="2800"/>
              <w:rPr>
                <w:rFonts w:ascii="Times New Roman" w:hAnsi="Times New Roman" w:cs="Times New Roman"/>
                <w:color w:val="000000"/>
                <w:sz w:val="24"/>
                <w:szCs w:val="24"/>
              </w:rPr>
            </w:pPr>
            <w:r>
              <w:rPr>
                <w:rFonts w:hint="default" w:ascii="Times New Roman" w:hAnsi="Times New Roman" w:cs="Times New Roman"/>
                <w:color w:val="000000"/>
                <w:sz w:val="24"/>
                <w:szCs w:val="24"/>
              </w:rPr>
              <w:t xml:space="preserve"> [章]              </w:t>
            </w:r>
          </w:p>
          <w:p>
            <w:pPr>
              <w:rPr>
                <w:rFonts w:ascii="Times New Roman" w:hAnsi="Times New Roman" w:cs="Times New Roman"/>
                <w:color w:val="000000"/>
                <w:sz w:val="24"/>
                <w:szCs w:val="24"/>
              </w:rPr>
            </w:pPr>
            <w:r>
              <w:rPr>
                <w:rFonts w:hint="default" w:ascii="Times New Roman" w:hAnsi="Times New Roman" w:cs="Times New Roman"/>
                <w:color w:val="000000"/>
                <w:sz w:val="24"/>
                <w:szCs w:val="24"/>
              </w:rPr>
              <w:t xml:space="preserve">                                                   年     月     日</w:t>
            </w:r>
          </w:p>
          <w:p>
            <w:pPr>
              <w:rPr>
                <w:rFonts w:ascii="Times New Roman" w:hAnsi="Times New Roman" w:cs="Times New Roman"/>
                <w:color w:val="000000"/>
                <w:sz w:val="24"/>
                <w:szCs w:val="24"/>
              </w:rPr>
            </w:pPr>
          </w:p>
        </w:tc>
      </w:tr>
    </w:tbl>
    <w:p>
      <w:pPr>
        <w:spacing w:beforeLines="0" w:afterLines="0" w:line="240" w:lineRule="exact"/>
        <w:rPr>
          <w:rFonts w:ascii="Times New Roman" w:hAnsi="Times New Roman" w:cs="Times New Roman"/>
        </w:rPr>
      </w:pPr>
      <w:r>
        <w:rPr>
          <w:rFonts w:ascii="Times New Roman" w:hAnsi="Times New Roman" w:cs="Times New Roman"/>
        </w:rPr>
        <w:br w:type="page"/>
      </w:r>
    </w:p>
    <w:tbl>
      <w:tblPr>
        <w:tblStyle w:val="5"/>
        <w:tblW w:w="8718" w:type="dxa"/>
        <w:jc w:val="center"/>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7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lang w:eastAsia="zh-CN"/>
              </w:rPr>
              <w:t>自治区服务业发展协调小组相关成员单位</w:t>
            </w:r>
            <w:r>
              <w:rPr>
                <w:rFonts w:hint="eastAsia" w:ascii="Times New Roman" w:hAnsi="Times New Roman" w:cs="Times New Roman"/>
                <w:b/>
                <w:color w:val="000000"/>
                <w:sz w:val="24"/>
                <w:szCs w:val="24"/>
                <w:lang w:eastAsia="zh-CN"/>
              </w:rPr>
              <w:t>审核</w:t>
            </w:r>
            <w:r>
              <w:rPr>
                <w:rFonts w:hint="default" w:ascii="Times New Roman" w:hAnsi="Times New Roman" w:cs="Times New Roman"/>
                <w:b/>
                <w:color w:val="000000"/>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8" w:hRule="exact"/>
          <w:jc w:val="center"/>
        </w:trPr>
        <w:tc>
          <w:tcPr>
            <w:tcW w:w="8718" w:type="dxa"/>
            <w:tcBorders>
              <w:top w:val="single" w:color="auto" w:sz="4" w:space="0"/>
              <w:left w:val="single" w:color="auto" w:sz="4" w:space="0"/>
              <w:bottom w:val="single" w:color="auto" w:sz="4" w:space="0"/>
              <w:right w:val="single" w:color="auto" w:sz="4" w:space="0"/>
            </w:tcBorders>
            <w:vAlign w:val="center"/>
          </w:tcPr>
          <w:p>
            <w:pPr>
              <w:ind w:firstLine="6600" w:firstLineChars="2750"/>
              <w:rPr>
                <w:rFonts w:ascii="Times New Roman" w:hAnsi="Times New Roman" w:cs="Times New Roman"/>
                <w:color w:val="000000"/>
                <w:sz w:val="24"/>
                <w:szCs w:val="24"/>
              </w:rPr>
            </w:pPr>
          </w:p>
          <w:p>
            <w:pPr>
              <w:ind w:firstLine="6600" w:firstLineChars="2750"/>
              <w:rPr>
                <w:rFonts w:ascii="Times New Roman" w:hAnsi="Times New Roman" w:cs="Times New Roman"/>
                <w:color w:val="000000"/>
                <w:sz w:val="24"/>
                <w:szCs w:val="24"/>
              </w:rPr>
            </w:pPr>
          </w:p>
          <w:p>
            <w:pPr>
              <w:ind w:firstLine="6600" w:firstLineChars="2750"/>
              <w:rPr>
                <w:rFonts w:ascii="Times New Roman" w:hAnsi="Times New Roman" w:cs="Times New Roman"/>
                <w:color w:val="000000"/>
                <w:sz w:val="24"/>
                <w:szCs w:val="24"/>
              </w:rPr>
            </w:pPr>
          </w:p>
          <w:p>
            <w:pPr>
              <w:ind w:firstLine="6600" w:firstLineChars="2750"/>
              <w:rPr>
                <w:rFonts w:ascii="Times New Roman" w:hAnsi="Times New Roman" w:cs="Times New Roman"/>
                <w:color w:val="000000"/>
                <w:sz w:val="24"/>
                <w:szCs w:val="24"/>
              </w:rPr>
            </w:pPr>
          </w:p>
          <w:p>
            <w:pPr>
              <w:ind w:firstLine="6600" w:firstLineChars="2750"/>
              <w:rPr>
                <w:rFonts w:ascii="Times New Roman" w:hAnsi="Times New Roman" w:cs="Times New Roman"/>
                <w:color w:val="000000"/>
                <w:sz w:val="24"/>
                <w:szCs w:val="24"/>
              </w:rPr>
            </w:pPr>
          </w:p>
          <w:p>
            <w:pPr>
              <w:ind w:firstLine="6600" w:firstLineChars="2750"/>
              <w:rPr>
                <w:rFonts w:ascii="Times New Roman" w:hAnsi="Times New Roman" w:cs="Times New Roman"/>
                <w:color w:val="000000"/>
                <w:sz w:val="24"/>
                <w:szCs w:val="24"/>
              </w:rPr>
            </w:pPr>
          </w:p>
          <w:p>
            <w:pPr>
              <w:ind w:firstLine="6600" w:firstLineChars="2750"/>
              <w:rPr>
                <w:rFonts w:ascii="Times New Roman" w:hAnsi="Times New Roman" w:cs="Times New Roman"/>
                <w:color w:val="000000"/>
                <w:sz w:val="24"/>
                <w:szCs w:val="24"/>
              </w:rPr>
            </w:pPr>
          </w:p>
          <w:p>
            <w:pPr>
              <w:ind w:firstLine="6600" w:firstLineChars="2750"/>
              <w:rPr>
                <w:rFonts w:ascii="Times New Roman" w:hAnsi="Times New Roman" w:cs="Times New Roman"/>
                <w:color w:val="000000"/>
                <w:sz w:val="24"/>
                <w:szCs w:val="24"/>
              </w:rPr>
            </w:pPr>
            <w:r>
              <w:rPr>
                <w:rFonts w:hint="default" w:ascii="Times New Roman" w:hAnsi="Times New Roman" w:cs="Times New Roman"/>
                <w:color w:val="000000"/>
                <w:sz w:val="24"/>
                <w:szCs w:val="24"/>
              </w:rPr>
              <w:t>[章]</w:t>
            </w:r>
          </w:p>
          <w:p>
            <w:pPr>
              <w:ind w:firstLine="1440" w:firstLineChars="600"/>
              <w:rPr>
                <w:rFonts w:ascii="Times New Roman" w:hAnsi="Times New Roman" w:cs="Times New Roman"/>
                <w:b/>
                <w:color w:val="000000"/>
                <w:sz w:val="24"/>
                <w:szCs w:val="24"/>
              </w:rPr>
            </w:pPr>
            <w:r>
              <w:rPr>
                <w:rFonts w:hint="default" w:ascii="Times New Roman" w:hAnsi="Times New Roman" w:cs="Times New Roman"/>
                <w:color w:val="000000"/>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87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w:t>
            </w:r>
            <w:r>
              <w:rPr>
                <w:rFonts w:hint="default" w:ascii="Times New Roman" w:hAnsi="Times New Roman" w:cs="Times New Roman"/>
                <w:b/>
                <w:color w:val="000000"/>
                <w:sz w:val="24"/>
                <w:szCs w:val="24"/>
                <w:lang w:eastAsia="zh-CN"/>
              </w:rPr>
              <w:t>自治区服务业发展协调小组</w:t>
            </w:r>
            <w:r>
              <w:rPr>
                <w:rFonts w:hint="default" w:ascii="Times New Roman" w:hAnsi="Times New Roman" w:cs="Times New Roman"/>
                <w:b/>
                <w:color w:val="000000"/>
                <w:sz w:val="24"/>
                <w:szCs w:val="24"/>
              </w:rPr>
              <w:t>办公室审核意见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0" w:hRule="exact"/>
          <w:jc w:val="center"/>
        </w:trPr>
        <w:tc>
          <w:tcPr>
            <w:tcW w:w="87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p>
          <w:p>
            <w:pPr>
              <w:ind w:firstLine="4320" w:firstLineChars="1800"/>
              <w:rPr>
                <w:rFonts w:ascii="Times New Roman" w:hAnsi="Times New Roman" w:cs="Times New Roman"/>
                <w:color w:val="000000"/>
                <w:sz w:val="24"/>
                <w:szCs w:val="24"/>
              </w:rPr>
            </w:pPr>
          </w:p>
          <w:p>
            <w:pPr>
              <w:ind w:firstLine="4320" w:firstLineChars="1800"/>
              <w:rPr>
                <w:rFonts w:ascii="Times New Roman" w:hAnsi="Times New Roman" w:cs="Times New Roman"/>
                <w:color w:val="000000"/>
                <w:sz w:val="24"/>
                <w:szCs w:val="24"/>
              </w:rPr>
            </w:pPr>
          </w:p>
          <w:p>
            <w:pPr>
              <w:ind w:firstLine="4320" w:firstLineChars="1800"/>
              <w:rPr>
                <w:rFonts w:ascii="Times New Roman" w:hAnsi="Times New Roman" w:cs="Times New Roman"/>
                <w:color w:val="000000"/>
                <w:sz w:val="24"/>
                <w:szCs w:val="24"/>
              </w:rPr>
            </w:pPr>
          </w:p>
          <w:p>
            <w:pPr>
              <w:ind w:firstLine="4320" w:firstLineChars="1800"/>
              <w:rPr>
                <w:rFonts w:ascii="Times New Roman" w:hAnsi="Times New Roman" w:cs="Times New Roman"/>
                <w:color w:val="000000"/>
                <w:sz w:val="24"/>
                <w:szCs w:val="24"/>
              </w:rPr>
            </w:pPr>
          </w:p>
          <w:p>
            <w:pPr>
              <w:ind w:firstLine="4320" w:firstLineChars="1800"/>
              <w:rPr>
                <w:rFonts w:ascii="Times New Roman" w:hAnsi="Times New Roman" w:cs="Times New Roman"/>
                <w:color w:val="000000"/>
                <w:sz w:val="24"/>
                <w:szCs w:val="24"/>
              </w:rPr>
            </w:pPr>
          </w:p>
          <w:p>
            <w:pPr>
              <w:ind w:firstLine="4320" w:firstLineChars="1800"/>
              <w:rPr>
                <w:rFonts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ind w:firstLine="4320" w:firstLineChars="1800"/>
              <w:rPr>
                <w:rFonts w:ascii="Times New Roman" w:hAnsi="Times New Roman" w:cs="Times New Roman"/>
                <w:color w:val="000000"/>
                <w:sz w:val="24"/>
                <w:szCs w:val="24"/>
              </w:rPr>
            </w:pPr>
            <w:r>
              <w:rPr>
                <w:rFonts w:hint="default" w:ascii="Times New Roman" w:hAnsi="Times New Roman" w:cs="Times New Roman"/>
                <w:color w:val="000000"/>
                <w:sz w:val="24"/>
                <w:szCs w:val="24"/>
              </w:rPr>
              <w:t xml:space="preserve">                      [章] </w:t>
            </w:r>
          </w:p>
          <w:p>
            <w:pPr>
              <w:ind w:firstLine="4320" w:firstLineChars="1800"/>
              <w:rPr>
                <w:rFonts w:ascii="Times New Roman" w:hAnsi="Times New Roman" w:cs="Times New Roman"/>
                <w:color w:val="000000"/>
                <w:sz w:val="24"/>
                <w:szCs w:val="24"/>
              </w:rPr>
            </w:pPr>
            <w:r>
              <w:rPr>
                <w:rFonts w:hint="default" w:ascii="Times New Roman" w:hAnsi="Times New Roman" w:cs="Times New Roman"/>
                <w:color w:val="000000"/>
                <w:sz w:val="24"/>
                <w:szCs w:val="24"/>
              </w:rPr>
              <w:t xml:space="preserve">                  年   月   日  </w:t>
            </w:r>
          </w:p>
          <w:p>
            <w:pPr>
              <w:ind w:firstLine="5880" w:firstLineChars="2450"/>
              <w:rPr>
                <w:rFonts w:ascii="Times New Roman" w:hAnsi="Times New Roman" w:cs="Times New Roman"/>
                <w:color w:val="00000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E65A4"/>
    <w:rsid w:val="2F2E65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paragraph" w:styleId="2">
    <w:name w:val="heading 2"/>
    <w:basedOn w:val="1"/>
    <w:next w:val="1"/>
    <w:unhideWhenUsed/>
    <w:qFormat/>
    <w:uiPriority w:val="0"/>
    <w:pPr>
      <w:widowControl w:val="0"/>
      <w:spacing w:before="100" w:beforeLines="100" w:line="560" w:lineRule="exact"/>
      <w:ind w:left="-160" w:leftChars="-50" w:firstLine="964" w:firstLineChars="200"/>
      <w:outlineLvl w:val="1"/>
    </w:pPr>
    <w:rPr>
      <w:rFonts w:ascii="黑体" w:hAnsi="黑体" w:eastAsia="黑体" w:cs="Times New Roman"/>
      <w:bCs/>
      <w:color w:val="000000"/>
      <w:kern w:val="0"/>
      <w:sz w:val="30"/>
      <w:szCs w:val="30"/>
    </w:rPr>
  </w:style>
  <w:style w:type="paragraph" w:styleId="3">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cs="Times New Roman"/>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2018-11-06T01:56:00Z</dcterms:created>
  <dc:creator>沈妍红</dc:creator>
  <cp:lastModifiedBy>沈妍红</cp:lastModifiedBy>
  <dcterms:modified xsi:type="dcterms:W3CDTF">2018-11-06T01:57:46Z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