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center" w:pos="4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5"/>
        <w:tblW w:w="1514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1323"/>
        <w:gridCol w:w="828"/>
        <w:gridCol w:w="1212"/>
        <w:gridCol w:w="624"/>
        <w:gridCol w:w="744"/>
        <w:gridCol w:w="1092"/>
        <w:gridCol w:w="924"/>
        <w:gridCol w:w="1128"/>
        <w:gridCol w:w="645"/>
        <w:gridCol w:w="951"/>
        <w:gridCol w:w="1131"/>
        <w:gridCol w:w="23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4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市地属及其他煤矿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201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9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年度矿井瓦斯等级鉴定结果汇总审批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eastAsia="zh-CN"/>
              </w:rPr>
              <w:t>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矿（井）名称</w:t>
            </w:r>
          </w:p>
        </w:tc>
        <w:tc>
          <w:tcPr>
            <w:tcW w:w="47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瓦斯</w:t>
            </w:r>
          </w:p>
        </w:tc>
        <w:tc>
          <w:tcPr>
            <w:tcW w:w="31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二氧化碳</w:t>
            </w:r>
          </w:p>
        </w:tc>
        <w:tc>
          <w:tcPr>
            <w:tcW w:w="6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煤层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最短发火期（天）</w:t>
            </w:r>
          </w:p>
        </w:tc>
        <w:tc>
          <w:tcPr>
            <w:tcW w:w="9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煤层自燃倾向性</w:t>
            </w:r>
          </w:p>
        </w:tc>
        <w:tc>
          <w:tcPr>
            <w:tcW w:w="113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煤尘爆炸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指数%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8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全矿井</w:t>
            </w:r>
          </w:p>
        </w:tc>
        <w:tc>
          <w:tcPr>
            <w:tcW w:w="12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采区或一翼最大瓦斯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  <w:lang w:eastAsia="zh-CN"/>
              </w:rPr>
              <w:t>绝对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涌出量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m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/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  <w:lang w:val="en-US" w:eastAsia="zh-CN"/>
              </w:rPr>
              <w:t>min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鉴定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等级</w:t>
            </w:r>
          </w:p>
        </w:tc>
        <w:tc>
          <w:tcPr>
            <w:tcW w:w="74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省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  <w:lang w:eastAsia="zh-CN"/>
              </w:rPr>
              <w:t>级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鉴定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等级</w:t>
            </w:r>
          </w:p>
        </w:tc>
        <w:tc>
          <w:tcPr>
            <w:tcW w:w="20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全矿井</w:t>
            </w:r>
          </w:p>
        </w:tc>
        <w:tc>
          <w:tcPr>
            <w:tcW w:w="112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采区或一翼最大二氧化碳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  <w:lang w:eastAsia="zh-CN"/>
              </w:rPr>
              <w:t>绝对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涌出量m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/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  <w:lang w:val="en-US" w:eastAsia="zh-CN"/>
              </w:rPr>
              <w:t>min</w:t>
            </w: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31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8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相   对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涌出量m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/t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绝   对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涌出量m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/min</w:t>
            </w:r>
          </w:p>
        </w:tc>
        <w:tc>
          <w:tcPr>
            <w:tcW w:w="12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74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相   对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涌出量m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/t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绝   对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涌出量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br w:type="textWrapping"/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m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  <w:vertAlign w:val="superscript"/>
              </w:rPr>
              <w:t>3</w:t>
            </w:r>
            <w:r>
              <w:rPr>
                <w:rFonts w:hint="eastAsia"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  <w:t>/min</w:t>
            </w:r>
          </w:p>
        </w:tc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6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113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238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outlineLvl w:val="9"/>
              <w:rPr>
                <w:rFonts w:ascii="方正小标宋_GBK" w:hAnsi="宋体" w:eastAsia="方正小标宋_GBK" w:cs="宋体"/>
                <w:b/>
                <w:bCs/>
                <w:kern w:val="0"/>
                <w:sz w:val="16"/>
                <w:szCs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宁夏宝丰能源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</w:rPr>
              <w:t>集团有限公司马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莲台煤矿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0.284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2.119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0.294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低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低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0.854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6.356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0.889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64天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37.87-45.45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一煤自燃，有煤尘爆炸性三上煤自燃，有煤尘爆炸性；五煤自燃，有煤尘爆炸性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宁夏宝丰能源集团四股泉煤业有限公司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一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号井</w:t>
            </w:r>
          </w:p>
        </w:tc>
        <w:tc>
          <w:tcPr>
            <w:tcW w:w="1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5.734</w:t>
            </w:r>
          </w:p>
        </w:tc>
        <w:tc>
          <w:tcPr>
            <w:tcW w:w="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8.584</w:t>
            </w:r>
          </w:p>
        </w:tc>
        <w:tc>
          <w:tcPr>
            <w:tcW w:w="12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1.319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低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低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3.336</w:t>
            </w:r>
          </w:p>
        </w:tc>
        <w:tc>
          <w:tcPr>
            <w:tcW w:w="9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4.995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0.411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71天</w:t>
            </w:r>
          </w:p>
        </w:tc>
        <w:tc>
          <w:tcPr>
            <w:tcW w:w="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19.94-34.56</w:t>
            </w:r>
          </w:p>
        </w:tc>
        <w:tc>
          <w:tcPr>
            <w:tcW w:w="2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十五煤自燃；有煤尘爆炸性；十六煤不易自燃；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A7煤自燃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宁夏宝丰能源集团四股泉煤业有限公司二号井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40.72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32.65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8.94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高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高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5.65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0.58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27.43-39.21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val="en-US" w:eastAsia="zh-CN"/>
              </w:rPr>
              <w:t>A9煤自燃，有煤尘爆炸性；</w:t>
            </w:r>
            <w:r>
              <w:rPr>
                <w:rFonts w:hint="eastAsia" w:ascii="宋体" w:hAnsi="宋体" w:cs="宋体"/>
                <w:color w:val="auto"/>
                <w:kern w:val="0"/>
                <w:sz w:val="16"/>
                <w:szCs w:val="16"/>
                <w:lang w:eastAsia="zh-CN"/>
              </w:rPr>
              <w:t>十五煤不易自燃；有煤尘爆炸性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宁夏福翔煤业有限公司煤矿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2.764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0.688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低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低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1.729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0.516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自燃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31.2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十二煤不易自燃，有煤尘爆炸性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宁夏羊四煤业有限公司煤矿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1.548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0.345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0.093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低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低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3.576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0.798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0.145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容易自燃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31.64-35.74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十四煤容易自燃，有煤尘爆炸性；十五煤容易自燃，有煤尘爆炸性。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吴忠市高闸煤矿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有限公司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1.000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0.677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0.107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低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低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2.001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1.354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0.427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45天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自燃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33.28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六煤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有煤尘爆炸性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宁夏</w:t>
            </w: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暖泉煤业有限公司煤矿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0.71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0.613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0.184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低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低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0.428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0.37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0.044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不易自燃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29.49-31.99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十煤、十二煤有煤尘爆炸性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宁夏太阳山新发煤矿有限公司新发煤矿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5.055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0.923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低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低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1.859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0.17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自燃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32.48-37.5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一煤自燃，有煤尘爆炸性；二煤自燃，煤尘有爆炸性；三煤自燃，有爆炸性；四煤自燃，有爆炸性。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outlineLvl w:val="9"/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宁夏万和利煤炭有限公司小泉煤矿</w:t>
            </w:r>
          </w:p>
        </w:tc>
        <w:tc>
          <w:tcPr>
            <w:tcW w:w="1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0.528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低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eastAsia="zh-CN"/>
              </w:rPr>
              <w:t>低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1.573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  <w:lang w:val="en-US" w:eastAsia="zh-CN"/>
              </w:rPr>
              <w:t>/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不易自燃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28.3</w:t>
            </w:r>
          </w:p>
        </w:tc>
        <w:tc>
          <w:tcPr>
            <w:tcW w:w="2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  <w:lang w:val="en-US" w:eastAsia="zh-CN"/>
              </w:rPr>
              <w:t>有煤尘爆炸性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576" w:right="1440" w:bottom="1576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align>top</wp:align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50" w:space="0"/>
                            </w:pBdr>
                            <w:rPr>
                              <w:rFonts w:hint="eastAsia"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144pt;width:144pt;mso-position-horizontal:center;mso-position-horizontal-relative:margin;mso-position-vertical:top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50" w:space="0"/>
                      </w:pBdr>
                      <w:rPr>
                        <w:rFonts w:hint="eastAsia" w:ascii="宋体" w:hAnsi="宋体" w:eastAsia="宋体"/>
                        <w:sz w:val="28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- 1 -</w:t>
                    </w:r>
                    <w:r>
                      <w:rPr>
                        <w:rFonts w:hint="eastAsia" w:ascii="宋体" w:hAnsi="宋体" w:eastAsia="宋体"/>
                        <w:sz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F05A8"/>
    <w:rsid w:val="4CCF05A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kern w:val="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2020-01-14T02:10:00Z</dcterms:created>
  <dc:creator>沈妍红</dc:creator>
  <cp:lastModifiedBy>沈妍红</cp:lastModifiedBy>
  <dcterms:modified xsi:type="dcterms:W3CDTF">2020-01-14T02:12:24Z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