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lang w:eastAsia="zh-CN"/>
        </w:rPr>
      </w:pPr>
      <w:r>
        <w:rPr>
          <w:rFonts w:hint="eastAsia" w:ascii="黑体" w:hAnsi="黑体" w:eastAsia="黑体" w:cs="黑体"/>
          <w:sz w:val="32"/>
          <w:lang w:eastAsia="zh-CN"/>
        </w:rPr>
        <w:t>附件</w:t>
      </w:r>
    </w:p>
    <w:tbl>
      <w:tblPr>
        <w:tblStyle w:val="6"/>
        <w:tblW w:w="14627" w:type="dxa"/>
        <w:jc w:val="center"/>
        <w:tblInd w:w="12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30"/>
        <w:gridCol w:w="7722"/>
        <w:gridCol w:w="2145"/>
        <w:gridCol w:w="3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14627" w:type="dxa"/>
            <w:gridSpan w:val="4"/>
            <w:vAlign w:val="center"/>
          </w:tcPr>
          <w:p>
            <w:pPr>
              <w:keepNext w:val="0"/>
              <w:keepLines w:val="0"/>
              <w:widowControl/>
              <w:suppressLineNumbers w:val="0"/>
              <w:spacing w:beforeLines="0" w:afterLines="0" w:line="560" w:lineRule="exact"/>
              <w:jc w:val="center"/>
              <w:textAlignment w:val="center"/>
              <w:rPr>
                <w:rFonts w:ascii="方正小标宋简体" w:hAnsi="方正小标宋简体" w:eastAsia="方正小标宋简体" w:cs="方正小标宋简体"/>
                <w:i w:val="0"/>
                <w:color w:val="000000"/>
                <w:sz w:val="44"/>
                <w:szCs w:val="44"/>
                <w:u w:val="none"/>
              </w:rPr>
            </w:pP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自治区发展改革委现行有效的规范性文件目录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标题</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发文日期</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关于加强天然气利用项目管理工作的通知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2007年2月9日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宁发改能源〔2007〕49号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关于印发《宁夏回族自治区招标投标活动投诉处理办法》的通知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2009年7月29日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宁发改法规〔2009〕730号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关于印发《宁夏回族自治区水土保持工程建设管理实施细则》的通知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2009年12月26日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宁发改地区〔2009〕1175号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关于印发《宁夏回族自治区招标投标违法行为记录公告实施办法》的通知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2010年12月1日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宁发改法规〔2010〕728号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关于印发能源行业加强大气污染防治工作方案的通知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2014年4月23日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宁发改能源〔2014〕157号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关于印发《全区公共资源交易领域推进招投标“三个分离”活动的实施方案》的通知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2014年10月30日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宁发改法规〔2014〕604号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关于印发《宁夏回族自治区煤电节能减排升级改造与行动计划（2014-2020）》的通知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2014年11月7日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宁发改能源（管理）〔2014〕627号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关于印发加快推进油气及矿产资源保障重大工程建设实施方案的通知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2014年11月24日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宁发改能源（发展）〔2014〕658号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关于加快实施煤电节能减排升级改造的通知  </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2015年2月28日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宁发改能源（管理）〔2015〕89号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关于印发宁夏回族自治区燃煤锅炉节能环保综合提升工程实施方案的通知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2015年2月9日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宁发改环资〔2015〕109号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自治区发展改革委关于印发煤炭消费总量控制实施方案的通知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2015年2月11日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宁发改能源（管理）〔2015〕136号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关于加强保障性安居工程配套基础设施建设中央预算内投资管理的通知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2016年1月18日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宁发改投资〔2016〕22号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关于规范全区分布式光伏电站项目备案管理有关问题的通知 </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2016年1月20日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宁发改能源（发展）〔2016〕25号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关于开展企业债券本息兑付风险排查和进一步加强存续期信息披露有关工作的通知 </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2016年4月6日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宁发改经财〔2016〕146号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自治区发展改革委关于印发宁夏回族自治区国家重点生态功能区产业准入负面清单（试行版）的通知 </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2016年7月25日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宁发改规划〔2016〕426号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自治区发展改革委 宁夏证监局关于推进传统基础设施领域政府和社会资本合作（PPP）项目资产设施领域政府和社会资本合作（PPP）项目资产证券化相关工作的通知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2017年1月9日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宁发改投资〔2017〕17号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关于进一步加强PPP项目管理工作的通知  </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2017年1月9日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宁发改投资〔2017〕19号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自治区发展改革委  林业厅关于印发宁夏运用政府和社会资本合作模式推进林业建设的实施办法的通知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2017年3月28日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宁发改农经〔2017〕193号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自治区发展改革委 农牧厅关于印发《宁夏农业领域政府和社会资本合作项目实施细则》的通知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2017年4月5日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宁发改农经〔2017〕207号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7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关于印发《关于开展电能替代工作的实施意见》的通知</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2017年5月15日</w:t>
            </w:r>
          </w:p>
        </w:tc>
        <w:tc>
          <w:tcPr>
            <w:tcW w:w="3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宁发改能源（发展）〔2017〕297号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B68D0"/>
    <w:rsid w:val="047B68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仿宋_GB2312"/>
      <w:kern w:val="2"/>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2021-06-29T02:31:00Z</dcterms:created>
  <dc:creator>沈妍红</dc:creator>
  <cp:lastModifiedBy>沈妍红</cp:lastModifiedBy>
  <dcterms:modified xsi:type="dcterms:W3CDTF">2021-06-29T02:31:52Z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