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700" w:lineRule="exact"/>
        <w:jc w:val="center"/>
        <w:rPr>
          <w:rFonts w:ascii="微软雅黑" w:hAnsi="微软雅黑" w:eastAsia="微软雅黑" w:cs="宋体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全国一体化算力网络国家枢纽节点</w:t>
      </w:r>
    </w:p>
    <w:p>
      <w:pPr>
        <w:spacing w:line="700" w:lineRule="exact"/>
        <w:jc w:val="center"/>
        <w:rPr>
          <w:rFonts w:hint="eastAsia" w:ascii="方正小标宋_GBK" w:hAnsi="Times New Roman" w:eastAsia="方正小标宋_GBK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宁夏枢纽建设2</w:t>
      </w:r>
      <w:r>
        <w:rPr>
          <w:rFonts w:ascii="方正小标宋_GBK" w:hAnsi="Times New Roman" w:eastAsia="方正小标宋_GBK"/>
          <w:kern w:val="0"/>
          <w:sz w:val="44"/>
          <w:szCs w:val="44"/>
        </w:rPr>
        <w:t>023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年工作要点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Times New Roman" w:eastAsia="方正小标宋_GBK"/>
          <w:kern w:val="0"/>
          <w:sz w:val="44"/>
          <w:szCs w:val="44"/>
        </w:rPr>
      </w:pP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2023年，是宁夏枢纽建设的关键之年。为全面贯彻党的二十大和全国“两会”精神，认真落实自治区第十三次党代会、经济工作会议和政府工作报告部署要求，推动宁夏枢纽建设取得新成效，</w:t>
      </w:r>
      <w:r>
        <w:rPr>
          <w:rFonts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shd w:val="clear"/>
          <w:lang w:val="en" w:eastAsia="zh-CN" w:bidi="ar"/>
        </w:rPr>
        <w:t>共同打造面向全国的算力保障基地</w:t>
      </w:r>
      <w:r>
        <w:rPr>
          <w:rFonts w:ascii="Times New Roman" w:hAnsi="Times New Roman" w:eastAsia="仿宋_GB2312"/>
          <w:sz w:val="32"/>
          <w:szCs w:val="32"/>
          <w:lang w:val="e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现提出2023年工作要点。</w:t>
      </w:r>
    </w:p>
    <w:p>
      <w:pPr>
        <w:pStyle w:val="3"/>
        <w:spacing w:after="0"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一、完善基础设施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1.统筹优化枢纽布局。</w:t>
      </w:r>
      <w:r>
        <w:rPr>
          <w:rFonts w:ascii="Times New Roman" w:hAnsi="Times New Roman" w:eastAsia="仿宋_GB2312"/>
          <w:sz w:val="32"/>
          <w:szCs w:val="32"/>
        </w:rPr>
        <w:t>立足全区数字经济“一带一核一节点多区联动”的总体格局，优化宁夏枢纽数据中心布局，大力提升中卫数据中心集群建设水平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编制印发《中卫数据中心集群建设规划》</w:t>
      </w:r>
      <w:r>
        <w:rPr>
          <w:rFonts w:hint="eastAsia" w:ascii="Times New Roman" w:hAnsi="Times New Roman" w:eastAsia="仿宋_GB2312"/>
          <w:sz w:val="32"/>
          <w:szCs w:val="32"/>
        </w:rPr>
        <w:t>等顶层设计</w:t>
      </w:r>
      <w:r>
        <w:rPr>
          <w:rFonts w:ascii="Times New Roman" w:hAnsi="Times New Roman" w:eastAsia="仿宋_GB2312"/>
          <w:sz w:val="32"/>
          <w:szCs w:val="32"/>
        </w:rPr>
        <w:t>，积极引导大型、超大型数据中心在</w:t>
      </w:r>
      <w:r>
        <w:rPr>
          <w:rFonts w:hint="eastAsia" w:ascii="Times New Roman" w:hAnsi="Times New Roman" w:eastAsia="仿宋_GB2312"/>
          <w:sz w:val="32"/>
          <w:szCs w:val="32"/>
        </w:rPr>
        <w:t>宁夏枢纽</w:t>
      </w:r>
      <w:r>
        <w:rPr>
          <w:rFonts w:ascii="Times New Roman" w:hAnsi="Times New Roman" w:eastAsia="仿宋_GB2312"/>
          <w:sz w:val="32"/>
          <w:szCs w:val="32"/>
        </w:rPr>
        <w:t>布局建设，</w:t>
      </w:r>
      <w:r>
        <w:rPr>
          <w:rFonts w:hint="eastAsia" w:ascii="Times New Roman" w:hAnsi="Times New Roman" w:eastAsia="仿宋_GB2312"/>
          <w:sz w:val="32"/>
          <w:szCs w:val="32"/>
        </w:rPr>
        <w:t>大力提升数据中心建设水平，打造面向全国、服务一流的绿色数据中心集群。</w:t>
      </w:r>
      <w:r>
        <w:rPr>
          <w:rFonts w:ascii="Times New Roman" w:hAnsi="Times New Roman" w:eastAsia="仿宋_GB2312"/>
          <w:sz w:val="32"/>
          <w:szCs w:val="32"/>
        </w:rPr>
        <w:t>加快银川数字经济创新总部核心建设，支持银川市建设</w:t>
      </w:r>
      <w:r>
        <w:rPr>
          <w:rFonts w:hint="eastAsia" w:ascii="Times New Roman" w:hAnsi="Times New Roman" w:eastAsia="仿宋_GB2312"/>
          <w:sz w:val="32"/>
          <w:szCs w:val="32"/>
        </w:rPr>
        <w:t>城市级和边缘</w:t>
      </w:r>
      <w:r>
        <w:rPr>
          <w:rFonts w:ascii="Times New Roman" w:hAnsi="Times New Roman" w:eastAsia="仿宋_GB2312"/>
          <w:sz w:val="32"/>
          <w:szCs w:val="32"/>
        </w:rPr>
        <w:t>数据中心，</w:t>
      </w:r>
      <w:bookmarkStart w:id="0" w:name="_Hlk121329128"/>
      <w:r>
        <w:rPr>
          <w:rFonts w:ascii="Times New Roman" w:hAnsi="Times New Roman" w:eastAsia="仿宋_GB2312"/>
          <w:sz w:val="32"/>
          <w:szCs w:val="32"/>
        </w:rPr>
        <w:t>积极发展低时延业务场景</w:t>
      </w:r>
      <w:bookmarkEnd w:id="0"/>
      <w:r>
        <w:rPr>
          <w:rFonts w:ascii="Times New Roman" w:hAnsi="Times New Roman" w:eastAsia="仿宋_GB2312"/>
          <w:sz w:val="32"/>
          <w:szCs w:val="32"/>
        </w:rPr>
        <w:t>，鼓励石嘴山市、吴忠市、固原市围绕数字智造、数字农业、数字生态打造典型应用场景。</w:t>
      </w:r>
      <w:r>
        <w:rPr>
          <w:rFonts w:ascii="楷体" w:hAnsi="楷体" w:eastAsia="楷体" w:cs="楷体"/>
          <w:sz w:val="32"/>
          <w:szCs w:val="32"/>
        </w:rPr>
        <w:t>（责任单位：自治区发展改革委、</w:t>
      </w:r>
      <w:r>
        <w:rPr>
          <w:rFonts w:hint="eastAsia" w:ascii="楷体" w:hAnsi="楷体" w:eastAsia="楷体" w:cs="楷体"/>
          <w:sz w:val="32"/>
          <w:szCs w:val="32"/>
        </w:rPr>
        <w:t>工业和信息化厅、</w:t>
      </w:r>
      <w:r>
        <w:rPr>
          <w:rFonts w:ascii="楷体" w:hAnsi="楷体" w:eastAsia="楷体" w:cs="楷体"/>
          <w:sz w:val="32"/>
          <w:szCs w:val="32"/>
        </w:rPr>
        <w:t>五市人民政府）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2.提升配套设施水平</w:t>
      </w:r>
      <w:r>
        <w:rPr>
          <w:rFonts w:ascii="Times New Roman" w:hAnsi="Times New Roman" w:eastAsia="仿宋_GB2312"/>
          <w:sz w:val="32"/>
          <w:szCs w:val="32"/>
        </w:rPr>
        <w:t>。全面实施</w:t>
      </w:r>
      <w:r>
        <w:rPr>
          <w:rFonts w:hint="eastAsia" w:ascii="Times New Roman" w:hAnsi="Times New Roman" w:eastAsia="仿宋_GB2312"/>
          <w:sz w:val="32"/>
          <w:szCs w:val="32"/>
        </w:rPr>
        <w:t>中卫数据中心集群</w:t>
      </w:r>
      <w:r>
        <w:rPr>
          <w:rFonts w:ascii="Times New Roman" w:hAnsi="Times New Roman" w:eastAsia="仿宋_GB2312"/>
          <w:sz w:val="32"/>
          <w:szCs w:val="32"/>
        </w:rPr>
        <w:t>数字基础设施提升工程，开工建设数字经济小镇，加快推进集群“九通一平”</w:t>
      </w:r>
      <w:r>
        <w:rPr>
          <w:rFonts w:hint="eastAsia" w:ascii="Times New Roman" w:hAnsi="Times New Roman" w:eastAsia="仿宋_GB2312"/>
          <w:sz w:val="32"/>
          <w:szCs w:val="32"/>
        </w:rPr>
        <w:t>建设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改造提升</w:t>
      </w:r>
      <w:r>
        <w:rPr>
          <w:rFonts w:ascii="Times New Roman" w:hAnsi="Times New Roman" w:eastAsia="仿宋_GB2312"/>
          <w:sz w:val="32"/>
          <w:szCs w:val="32"/>
        </w:rPr>
        <w:t>电</w:t>
      </w:r>
      <w:r>
        <w:rPr>
          <w:rFonts w:hint="eastAsia" w:ascii="Times New Roman" w:hAnsi="Times New Roman" w:eastAsia="仿宋_GB2312"/>
          <w:sz w:val="32"/>
          <w:szCs w:val="32"/>
        </w:rPr>
        <w:t>网</w:t>
      </w:r>
      <w:r>
        <w:rPr>
          <w:rFonts w:ascii="Times New Roman" w:hAnsi="Times New Roman" w:eastAsia="仿宋_GB2312"/>
          <w:sz w:val="32"/>
          <w:szCs w:val="32"/>
        </w:rPr>
        <w:t>、防洪、</w:t>
      </w:r>
      <w:r>
        <w:rPr>
          <w:rFonts w:hint="eastAsia" w:ascii="Times New Roman" w:hAnsi="Times New Roman" w:eastAsia="仿宋_GB2312"/>
          <w:sz w:val="32"/>
          <w:szCs w:val="32"/>
        </w:rPr>
        <w:t>消防、道路、</w:t>
      </w:r>
      <w:r>
        <w:rPr>
          <w:rFonts w:ascii="Times New Roman" w:hAnsi="Times New Roman" w:eastAsia="仿宋_GB2312"/>
          <w:sz w:val="32"/>
          <w:szCs w:val="32"/>
        </w:rPr>
        <w:t>给排水等集群配套设施。</w:t>
      </w:r>
      <w:r>
        <w:rPr>
          <w:rFonts w:ascii="楷体" w:hAnsi="楷体" w:eastAsia="楷体" w:cs="楷体"/>
          <w:sz w:val="32"/>
          <w:szCs w:val="32"/>
        </w:rPr>
        <w:t>（责任单位：自治区发展改革委、财政厅、自然资源厅、水利厅、中卫市人民政府、国网宁夏电力公司）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3.全力保障电力供应。</w:t>
      </w:r>
      <w:r>
        <w:rPr>
          <w:rFonts w:ascii="Times New Roman" w:hAnsi="Times New Roman" w:eastAsia="仿宋_GB2312"/>
          <w:sz w:val="32"/>
          <w:szCs w:val="32"/>
        </w:rPr>
        <w:t>制定出台</w:t>
      </w:r>
      <w:r>
        <w:rPr>
          <w:rFonts w:hint="eastAsia" w:ascii="Times New Roman" w:hAnsi="Times New Roman" w:eastAsia="仿宋_GB2312"/>
          <w:sz w:val="32"/>
          <w:szCs w:val="32"/>
        </w:rPr>
        <w:t>中卫</w:t>
      </w:r>
      <w:r>
        <w:rPr>
          <w:rFonts w:ascii="Times New Roman" w:hAnsi="Times New Roman" w:eastAsia="仿宋_GB2312"/>
          <w:sz w:val="32"/>
          <w:szCs w:val="32"/>
        </w:rPr>
        <w:t>数据中心集群能源保供方案，</w:t>
      </w:r>
      <w:r>
        <w:rPr>
          <w:rFonts w:hint="eastAsia" w:ascii="Times New Roman" w:hAnsi="Times New Roman" w:eastAsia="仿宋_GB2312"/>
          <w:sz w:val="32"/>
          <w:szCs w:val="32"/>
        </w:rPr>
        <w:t>科学</w:t>
      </w:r>
      <w:r>
        <w:rPr>
          <w:rFonts w:ascii="Times New Roman" w:hAnsi="Times New Roman" w:eastAsia="仿宋_GB2312"/>
          <w:sz w:val="32"/>
          <w:szCs w:val="32"/>
        </w:rPr>
        <w:t>测算用电规模，</w:t>
      </w:r>
      <w:r>
        <w:rPr>
          <w:rFonts w:hint="eastAsia" w:ascii="Times New Roman" w:hAnsi="Times New Roman" w:eastAsia="仿宋_GB2312"/>
          <w:sz w:val="32"/>
          <w:szCs w:val="32"/>
        </w:rPr>
        <w:t>鼓励</w:t>
      </w:r>
      <w:r>
        <w:rPr>
          <w:rFonts w:ascii="Times New Roman" w:hAnsi="Times New Roman" w:eastAsia="仿宋_GB2312"/>
          <w:sz w:val="32"/>
          <w:szCs w:val="32"/>
        </w:rPr>
        <w:t>参与电力交易，保障</w:t>
      </w:r>
      <w:r>
        <w:rPr>
          <w:rFonts w:hint="eastAsia" w:ascii="Times New Roman" w:hAnsi="Times New Roman" w:eastAsia="仿宋_GB2312"/>
          <w:sz w:val="32"/>
          <w:szCs w:val="32"/>
        </w:rPr>
        <w:t>数据中心</w:t>
      </w:r>
      <w:r>
        <w:rPr>
          <w:rFonts w:ascii="Times New Roman" w:hAnsi="Times New Roman" w:eastAsia="仿宋_GB2312"/>
          <w:sz w:val="32"/>
          <w:szCs w:val="32"/>
        </w:rPr>
        <w:t>电力供</w:t>
      </w:r>
      <w:r>
        <w:rPr>
          <w:rFonts w:hint="eastAsia" w:ascii="Times New Roman" w:hAnsi="Times New Roman" w:eastAsia="仿宋_GB2312"/>
          <w:sz w:val="32"/>
          <w:szCs w:val="32"/>
        </w:rPr>
        <w:t>应</w:t>
      </w:r>
      <w:r>
        <w:rPr>
          <w:rFonts w:ascii="Times New Roman" w:hAnsi="Times New Roman" w:eastAsia="仿宋_GB2312"/>
          <w:sz w:val="32"/>
          <w:szCs w:val="32"/>
        </w:rPr>
        <w:t>。推动大型数据中心项目和新能源配套项目同步建设，</w:t>
      </w:r>
      <w:r>
        <w:rPr>
          <w:rFonts w:hint="eastAsia" w:ascii="Times New Roman" w:hAnsi="Times New Roman" w:eastAsia="仿宋_GB2312"/>
          <w:sz w:val="32"/>
          <w:szCs w:val="32"/>
        </w:rPr>
        <w:t>加快绿电园区建设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争创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数据中心绿电示范区，推进数据中心与“源网荷储”绿电园区融合创新，</w:t>
      </w:r>
      <w:r>
        <w:rPr>
          <w:rFonts w:ascii="Times New Roman" w:hAnsi="Times New Roman" w:eastAsia="仿宋_GB2312"/>
          <w:sz w:val="32"/>
          <w:szCs w:val="32"/>
        </w:rPr>
        <w:t>积极开展“新能源+储能”示范应用。发挥市场作用，探索建立绿电交易与能耗双控、可再生消纳责任权重、碳排放权交易衔接机制，促进新能源</w:t>
      </w:r>
      <w:r>
        <w:rPr>
          <w:rFonts w:hint="eastAsia" w:ascii="Times New Roman" w:hAnsi="Times New Roman" w:eastAsia="仿宋_GB2312"/>
          <w:sz w:val="32"/>
          <w:szCs w:val="32"/>
        </w:rPr>
        <w:t>就近</w:t>
      </w:r>
      <w:r>
        <w:rPr>
          <w:rFonts w:ascii="Times New Roman" w:hAnsi="Times New Roman" w:eastAsia="仿宋_GB2312"/>
          <w:sz w:val="32"/>
          <w:szCs w:val="32"/>
        </w:rPr>
        <w:t>消纳。</w:t>
      </w:r>
      <w:r>
        <w:rPr>
          <w:rFonts w:ascii="楷体" w:hAnsi="楷体" w:eastAsia="楷体" w:cs="楷体"/>
          <w:sz w:val="32"/>
          <w:szCs w:val="32"/>
        </w:rPr>
        <w:t>（责任单位：自治区发展改革委、中卫市人民政府、国网宁夏电力公司</w:t>
      </w:r>
      <w:r>
        <w:rPr>
          <w:rFonts w:hint="eastAsia" w:ascii="楷体" w:hAnsi="楷体" w:eastAsia="楷体" w:cs="楷体"/>
          <w:sz w:val="32"/>
          <w:szCs w:val="32"/>
        </w:rPr>
        <w:t>、银川市人民政府</w:t>
      </w:r>
      <w:r>
        <w:rPr>
          <w:rFonts w:ascii="楷体" w:hAnsi="楷体" w:eastAsia="楷体" w:cs="楷体"/>
          <w:sz w:val="32"/>
          <w:szCs w:val="32"/>
        </w:rPr>
        <w:t>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4.提升网络传输能力。</w:t>
      </w:r>
      <w:r>
        <w:rPr>
          <w:rFonts w:ascii="Times New Roman" w:hAnsi="Times New Roman" w:eastAsia="仿宋_GB2312"/>
          <w:sz w:val="32"/>
          <w:szCs w:val="32"/>
        </w:rPr>
        <w:t>完成国家互联网新型根服务器部署，积极申报建设银川国家级互联网骨干直</w:t>
      </w:r>
      <w:r>
        <w:rPr>
          <w:rFonts w:hint="eastAsia" w:ascii="Times New Roman" w:hAnsi="Times New Roman" w:eastAsia="仿宋_GB2312"/>
          <w:sz w:val="32"/>
          <w:szCs w:val="32"/>
        </w:rPr>
        <w:t>连</w:t>
      </w:r>
      <w:r>
        <w:rPr>
          <w:rFonts w:ascii="Times New Roman" w:hAnsi="Times New Roman" w:eastAsia="仿宋_GB2312"/>
          <w:sz w:val="32"/>
          <w:szCs w:val="32"/>
        </w:rPr>
        <w:t>点。推动四大运营商加快建设面向全国的直</w:t>
      </w:r>
      <w:r>
        <w:rPr>
          <w:rFonts w:hint="eastAsia" w:ascii="Times New Roman" w:hAnsi="Times New Roman" w:eastAsia="仿宋_GB2312"/>
          <w:sz w:val="32"/>
          <w:szCs w:val="32"/>
        </w:rPr>
        <w:t>连链</w:t>
      </w:r>
      <w:r>
        <w:rPr>
          <w:rFonts w:ascii="Times New Roman" w:hAnsi="Times New Roman" w:eastAsia="仿宋_GB2312"/>
          <w:sz w:val="32"/>
          <w:szCs w:val="32"/>
        </w:rPr>
        <w:t>路，重点建设宁夏到京津冀、长三角、粤港澳</w:t>
      </w:r>
      <w:r>
        <w:rPr>
          <w:rFonts w:hint="eastAsia" w:ascii="Times New Roman" w:hAnsi="Times New Roman" w:eastAsia="仿宋_GB2312"/>
          <w:sz w:val="32"/>
          <w:szCs w:val="32"/>
        </w:rPr>
        <w:t>及</w:t>
      </w:r>
      <w:r>
        <w:rPr>
          <w:rFonts w:ascii="Times New Roman" w:hAnsi="Times New Roman" w:eastAsia="仿宋_GB2312"/>
          <w:sz w:val="32"/>
          <w:szCs w:val="32"/>
        </w:rPr>
        <w:t>庆阳、西安的直</w:t>
      </w:r>
      <w:r>
        <w:rPr>
          <w:rFonts w:hint="eastAsia" w:ascii="Times New Roman" w:hAnsi="Times New Roman" w:eastAsia="仿宋_GB2312"/>
          <w:sz w:val="32"/>
          <w:szCs w:val="32"/>
        </w:rPr>
        <w:t>连链</w:t>
      </w:r>
      <w:r>
        <w:rPr>
          <w:rFonts w:ascii="Times New Roman" w:hAnsi="Times New Roman" w:eastAsia="仿宋_GB2312"/>
          <w:sz w:val="32"/>
          <w:szCs w:val="32"/>
        </w:rPr>
        <w:t>路，打通西部区域算力枢纽直</w:t>
      </w:r>
      <w:r>
        <w:rPr>
          <w:rFonts w:hint="eastAsia" w:ascii="Times New Roman" w:hAnsi="Times New Roman" w:eastAsia="仿宋_GB2312"/>
          <w:sz w:val="32"/>
          <w:szCs w:val="32"/>
        </w:rPr>
        <w:t>连</w:t>
      </w:r>
      <w:r>
        <w:rPr>
          <w:rFonts w:ascii="Times New Roman" w:hAnsi="Times New Roman" w:eastAsia="仿宋_GB2312"/>
          <w:sz w:val="32"/>
          <w:szCs w:val="32"/>
        </w:rPr>
        <w:t>路由，进一步降低宁夏枢纽至各重点节点的网络时延，</w:t>
      </w:r>
      <w:r>
        <w:rPr>
          <w:rFonts w:hint="eastAsia" w:ascii="Times New Roman" w:hAnsi="Times New Roman" w:eastAsia="仿宋_GB2312"/>
          <w:sz w:val="32"/>
          <w:szCs w:val="32"/>
        </w:rPr>
        <w:t>到杭州、上海单向网络时延控制在16ms以内，深圳单向网络时延控制在22ms以内，</w:t>
      </w:r>
      <w:r>
        <w:rPr>
          <w:rFonts w:ascii="Times New Roman" w:hAnsi="Times New Roman" w:eastAsia="仿宋_GB2312"/>
          <w:sz w:val="32"/>
          <w:szCs w:val="32"/>
        </w:rPr>
        <w:t>全面提升宁夏枢纽网络传输能力。高效运营国家（中卫）新型互联网交换中心，</w:t>
      </w:r>
      <w:r>
        <w:rPr>
          <w:rFonts w:hint="eastAsia" w:ascii="Times New Roman" w:hAnsi="Times New Roman" w:eastAsia="仿宋_GB2312"/>
          <w:sz w:val="32"/>
          <w:szCs w:val="32"/>
        </w:rPr>
        <w:t>推动交换中心与深圳、杭州、上海节点的高速互联互通，2023年交换能力达到1Tbps，对线路传输、流量交换以及技术创新给予补贴</w:t>
      </w:r>
      <w:r>
        <w:rPr>
          <w:rFonts w:ascii="Times New Roman" w:hAnsi="Times New Roman" w:eastAsia="仿宋_GB2312"/>
          <w:sz w:val="32"/>
          <w:szCs w:val="32"/>
        </w:rPr>
        <w:t>，助力“东数西算”</w:t>
      </w:r>
      <w:r>
        <w:rPr>
          <w:rFonts w:hint="eastAsia" w:ascii="Times New Roman" w:hAnsi="Times New Roman" w:eastAsia="仿宋_GB2312"/>
          <w:sz w:val="32"/>
          <w:szCs w:val="32"/>
        </w:rPr>
        <w:t>重大工程</w:t>
      </w:r>
      <w:r>
        <w:rPr>
          <w:rFonts w:ascii="Times New Roman" w:hAnsi="Times New Roman" w:eastAsia="仿宋_GB2312"/>
          <w:sz w:val="32"/>
          <w:szCs w:val="32"/>
        </w:rPr>
        <w:t>实施。</w:t>
      </w:r>
      <w:r>
        <w:rPr>
          <w:rFonts w:ascii="楷体" w:hAnsi="楷体" w:eastAsia="楷体" w:cs="楷体"/>
          <w:sz w:val="32"/>
          <w:szCs w:val="32"/>
        </w:rPr>
        <w:t>（责任单位：</w:t>
      </w:r>
      <w:r>
        <w:rPr>
          <w:rFonts w:hint="eastAsia" w:ascii="楷体" w:hAnsi="楷体" w:eastAsia="楷体" w:cs="楷体"/>
          <w:sz w:val="32"/>
          <w:szCs w:val="32"/>
        </w:rPr>
        <w:t>自治区财政厅、发展改革委、工业和信息化厅、</w:t>
      </w:r>
      <w:r>
        <w:rPr>
          <w:rFonts w:ascii="楷体" w:hAnsi="楷体" w:eastAsia="楷体" w:cs="楷体"/>
          <w:sz w:val="32"/>
          <w:szCs w:val="32"/>
        </w:rPr>
        <w:t>宁夏通信管理局、</w:t>
      </w:r>
      <w:r>
        <w:rPr>
          <w:rFonts w:hint="eastAsia" w:ascii="楷体" w:hAnsi="楷体" w:eastAsia="楷体" w:cs="楷体"/>
          <w:sz w:val="32"/>
          <w:szCs w:val="32"/>
        </w:rPr>
        <w:t>银川市人民政府、中卫市人民政府、</w:t>
      </w:r>
      <w:r>
        <w:rPr>
          <w:rFonts w:ascii="楷体" w:hAnsi="楷体" w:eastAsia="楷体" w:cs="楷体"/>
          <w:sz w:val="32"/>
          <w:szCs w:val="32"/>
        </w:rPr>
        <w:t>中卫新型互联网交换中心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ascii="楷体" w:hAnsi="楷体" w:eastAsia="楷体" w:cs="楷体"/>
          <w:sz w:val="32"/>
          <w:szCs w:val="32"/>
        </w:rPr>
        <w:t>基础电信运营企业）</w:t>
      </w:r>
    </w:p>
    <w:p>
      <w:pPr>
        <w:pStyle w:val="3"/>
        <w:spacing w:after="0" w:line="560" w:lineRule="exact"/>
        <w:ind w:firstLine="642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5.夯实数字基础底座。</w:t>
      </w:r>
      <w:r>
        <w:rPr>
          <w:rFonts w:hint="eastAsia" w:ascii="Times New Roman" w:hAnsi="Times New Roman" w:eastAsia="仿宋_GB2312"/>
          <w:sz w:val="32"/>
          <w:szCs w:val="32"/>
        </w:rPr>
        <w:t>加速</w:t>
      </w:r>
      <w:r>
        <w:rPr>
          <w:rFonts w:ascii="Times New Roman" w:hAnsi="Times New Roman" w:eastAsia="仿宋_GB2312"/>
          <w:sz w:val="32"/>
          <w:szCs w:val="32"/>
        </w:rPr>
        <w:t>5G、千兆光网等基础设施建设，推进5G向重点园区、重点场所、行政村等区域延伸覆盖，全年新建5G基站2000个，5G基站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ascii="Times New Roman" w:hAnsi="Times New Roman" w:eastAsia="仿宋_GB2312"/>
          <w:sz w:val="32"/>
          <w:szCs w:val="32"/>
        </w:rPr>
        <w:t>达到1.2万个。扩大千兆光网的覆盖范围，</w:t>
      </w:r>
      <w:r>
        <w:rPr>
          <w:rFonts w:hint="eastAsia" w:ascii="Times New Roman" w:hAnsi="Times New Roman" w:eastAsia="仿宋_GB2312"/>
          <w:sz w:val="32"/>
          <w:szCs w:val="32"/>
        </w:rPr>
        <w:t>鼓励</w:t>
      </w:r>
      <w:r>
        <w:rPr>
          <w:rFonts w:ascii="Times New Roman" w:hAnsi="Times New Roman" w:eastAsia="仿宋_GB2312"/>
          <w:sz w:val="32"/>
          <w:szCs w:val="32"/>
        </w:rPr>
        <w:t>有条件的地市申请国家“千兆城市”，推进千兆网络向县乡主城区延伸，提升10G-PON端口占比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35%。</w:t>
      </w:r>
      <w:r>
        <w:rPr>
          <w:rFonts w:ascii="楷体" w:hAnsi="楷体" w:eastAsia="楷体" w:cs="楷体"/>
          <w:sz w:val="32"/>
          <w:szCs w:val="32"/>
        </w:rPr>
        <w:t>（责任单位：宁夏通信管理局、基础电信运营企业）</w:t>
      </w:r>
    </w:p>
    <w:p>
      <w:pPr>
        <w:pStyle w:val="3"/>
        <w:spacing w:after="0"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二、构建产业生态</w:t>
      </w:r>
    </w:p>
    <w:p>
      <w:pPr>
        <w:pStyle w:val="3"/>
        <w:spacing w:after="0" w:line="560" w:lineRule="exact"/>
        <w:ind w:firstLine="642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6.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打造算力产业高地。</w:t>
      </w:r>
      <w:r>
        <w:rPr>
          <w:rFonts w:hint="eastAsia" w:ascii="Times New Roman" w:hAnsi="Times New Roman" w:eastAsia="仿宋_GB2312"/>
          <w:sz w:val="32"/>
          <w:szCs w:val="32"/>
        </w:rPr>
        <w:t>大力发展云计算和大数据产业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谋划建设智算中心、超算中心，多点布局边缘数据中心，高效运营国家（中卫）新型互联网交换中心和国家北斗导航位置服务数据中心宁夏分中心，全面提升宁夏枢纽算力服务水平和供给能力，集群算力达到300PFlops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（责任单位：自治区发展改革委、工业和信息化厅、银川市人民政府、中卫市人民政府、</w:t>
      </w:r>
      <w:r>
        <w:rPr>
          <w:rFonts w:ascii="楷体" w:hAnsi="楷体" w:eastAsia="楷体" w:cs="楷体"/>
          <w:sz w:val="32"/>
          <w:szCs w:val="32"/>
        </w:rPr>
        <w:t>中卫新型互联网交换中心</w:t>
      </w:r>
      <w:r>
        <w:rPr>
          <w:rFonts w:hint="eastAsia" w:ascii="楷体" w:hAnsi="楷体" w:eastAsia="楷体" w:cs="楷体"/>
          <w:sz w:val="32"/>
          <w:szCs w:val="32"/>
        </w:rPr>
        <w:t>、各数据中心运营</w:t>
      </w:r>
      <w:r>
        <w:rPr>
          <w:rFonts w:ascii="楷体" w:hAnsi="楷体" w:eastAsia="楷体" w:cs="楷体"/>
          <w:sz w:val="32"/>
          <w:szCs w:val="32"/>
        </w:rPr>
        <w:t>企业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7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构建数据产业生态。</w:t>
      </w:r>
      <w:r>
        <w:rPr>
          <w:rFonts w:hint="eastAsia" w:ascii="Times New Roman" w:hAnsi="Times New Roman" w:eastAsia="仿宋_GB2312"/>
          <w:sz w:val="32"/>
          <w:szCs w:val="32"/>
        </w:rPr>
        <w:t>贯彻落实国务院“数据二十条”，加速我区</w:t>
      </w:r>
      <w:r>
        <w:rPr>
          <w:rFonts w:ascii="Times New Roman" w:hAnsi="Times New Roman" w:eastAsia="仿宋_GB2312"/>
          <w:sz w:val="32"/>
          <w:szCs w:val="32"/>
        </w:rPr>
        <w:t>数据要素基础制度建设，</w:t>
      </w:r>
      <w:r>
        <w:rPr>
          <w:rFonts w:hint="eastAsia" w:ascii="Times New Roman" w:hAnsi="Times New Roman" w:eastAsia="仿宋_GB2312"/>
          <w:sz w:val="32"/>
          <w:szCs w:val="32"/>
        </w:rPr>
        <w:t>积极</w:t>
      </w:r>
      <w:r>
        <w:rPr>
          <w:rFonts w:ascii="Times New Roman" w:hAnsi="Times New Roman" w:eastAsia="仿宋_GB2312"/>
          <w:sz w:val="32"/>
          <w:szCs w:val="32"/>
        </w:rPr>
        <w:t>发展数据加工、数据治理、数据清洗、数据内容服务等偏劳动密集型产业，加快</w:t>
      </w:r>
      <w:r>
        <w:rPr>
          <w:rFonts w:hint="eastAsia" w:ascii="Times New Roman" w:hAnsi="Times New Roman" w:eastAsia="仿宋_GB2312"/>
          <w:sz w:val="32"/>
          <w:szCs w:val="32"/>
        </w:rPr>
        <w:t>人工智能、</w:t>
      </w:r>
      <w:r>
        <w:rPr>
          <w:rFonts w:ascii="Times New Roman" w:hAnsi="Times New Roman" w:eastAsia="仿宋_GB2312"/>
          <w:sz w:val="32"/>
          <w:szCs w:val="32"/>
        </w:rPr>
        <w:t>AI</w:t>
      </w:r>
      <w:r>
        <w:rPr>
          <w:rFonts w:hint="eastAsia" w:ascii="Times New Roman" w:hAnsi="Times New Roman" w:eastAsia="仿宋_GB2312"/>
          <w:sz w:val="32"/>
          <w:szCs w:val="32"/>
        </w:rPr>
        <w:t>推理、模型训练、自动驾驶、量子加密、视频渲染、</w:t>
      </w:r>
      <w:r>
        <w:rPr>
          <w:rFonts w:ascii="Times New Roman" w:hAnsi="Times New Roman" w:eastAsia="仿宋_GB2312"/>
          <w:sz w:val="32"/>
          <w:szCs w:val="32"/>
        </w:rPr>
        <w:t>视频加速、呼叫中心、数据标注、算法分析等算力应用项目落地。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（责任单位：自治区发展改革委、工业和信息化厅、银川市人民政府、中卫市人民政府、石嘴山市人民政府、数字宁夏公司）</w:t>
      </w:r>
    </w:p>
    <w:p>
      <w:pPr>
        <w:pStyle w:val="3"/>
        <w:spacing w:after="0" w:line="560" w:lineRule="exact"/>
        <w:ind w:firstLine="642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8.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建设信</w:t>
      </w:r>
      <w:r>
        <w:rPr>
          <w:rFonts w:hint="eastAsia" w:ascii="Cambria" w:hAnsi="Cambria" w:eastAsia="仿宋_GB2312" w:cs="Cambria"/>
          <w:b/>
          <w:bCs/>
          <w:sz w:val="32"/>
          <w:szCs w:val="32"/>
        </w:rPr>
        <w:t>创产业园区。</w:t>
      </w:r>
      <w:r>
        <w:rPr>
          <w:rFonts w:hint="eastAsia" w:ascii="Times New Roman" w:hAnsi="Times New Roman" w:eastAsia="仿宋_GB2312"/>
          <w:sz w:val="32"/>
          <w:szCs w:val="32"/>
        </w:rPr>
        <w:t>延伸</w:t>
      </w:r>
      <w:r>
        <w:rPr>
          <w:rFonts w:ascii="Times New Roman" w:hAnsi="Times New Roman" w:eastAsia="仿宋_GB2312"/>
          <w:sz w:val="32"/>
          <w:szCs w:val="32"/>
        </w:rPr>
        <w:t>数据中心上下游产业</w:t>
      </w:r>
      <w:r>
        <w:rPr>
          <w:rFonts w:hint="eastAsia" w:ascii="Times New Roman" w:hAnsi="Times New Roman" w:eastAsia="仿宋_GB2312"/>
          <w:sz w:val="32"/>
          <w:szCs w:val="32"/>
        </w:rPr>
        <w:t>链，</w:t>
      </w:r>
      <w:r>
        <w:rPr>
          <w:rFonts w:ascii="Times New Roman" w:hAnsi="Times New Roman" w:eastAsia="仿宋_GB2312"/>
          <w:sz w:val="32"/>
          <w:szCs w:val="32"/>
        </w:rPr>
        <w:t>推动龙芯中科、中电子、</w:t>
      </w:r>
      <w:r>
        <w:rPr>
          <w:rFonts w:hint="eastAsia" w:ascii="Times New Roman" w:hAnsi="Times New Roman" w:eastAsia="仿宋_GB2312"/>
          <w:sz w:val="32"/>
          <w:szCs w:val="32"/>
        </w:rPr>
        <w:t>中兴、</w:t>
      </w:r>
      <w:r>
        <w:rPr>
          <w:rFonts w:ascii="Times New Roman" w:hAnsi="Times New Roman" w:eastAsia="仿宋_GB2312"/>
          <w:sz w:val="32"/>
          <w:szCs w:val="32"/>
        </w:rPr>
        <w:t>华为等自主可控产业园区</w:t>
      </w:r>
      <w:r>
        <w:rPr>
          <w:rFonts w:hint="eastAsia" w:ascii="Times New Roman" w:hAnsi="Times New Roman" w:eastAsia="仿宋_GB2312"/>
          <w:sz w:val="32"/>
          <w:szCs w:val="32"/>
        </w:rPr>
        <w:t>落地，鼓励以国产化CPU、GPU、操作系统等自主可控产品为底座的信创云平台自主研发，打造安全可信的计算、网络和存储能力。支持研发适用云平台的高性能、高可靠、可分级分域的云计算安全隔离、监控技术产品，打造云身份认证、云访问控制、云数据安全、云虚拟安全和云安全管理等服务能力体系，着力打造全国一流的信创产业示范基地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（责任单位：自治区发展改革委、工业和信息化厅、五市人民政府）</w:t>
      </w:r>
    </w:p>
    <w:p>
      <w:pPr>
        <w:pStyle w:val="3"/>
        <w:spacing w:after="0" w:line="560" w:lineRule="exact"/>
        <w:ind w:firstLine="642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9.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落地信息制造产业</w:t>
      </w:r>
      <w:r>
        <w:rPr>
          <w:rFonts w:hint="eastAsia" w:ascii="Times New Roman" w:hAnsi="Times New Roman" w:eastAsia="仿宋_GB2312"/>
          <w:sz w:val="32"/>
          <w:szCs w:val="32"/>
        </w:rPr>
        <w:t>。加快数字信息产业发展，力争全年产值达到4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亿元，积极吸引晶圆制造、芯片制造、芯片封装等企业落地。结合大数据中心建设，加快</w:t>
      </w:r>
      <w:r>
        <w:rPr>
          <w:rFonts w:ascii="Times New Roman" w:hAnsi="Times New Roman" w:eastAsia="仿宋_GB2312"/>
          <w:sz w:val="32"/>
          <w:szCs w:val="32"/>
        </w:rPr>
        <w:t>配电、制冷、IT设备等数据中心关键环节配套产业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引进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力争</w:t>
      </w:r>
      <w:r>
        <w:rPr>
          <w:rFonts w:ascii="Times New Roman" w:hAnsi="Times New Roman" w:eastAsia="仿宋_GB2312"/>
          <w:sz w:val="32"/>
          <w:szCs w:val="32"/>
        </w:rPr>
        <w:t>10万台服务器组装生产线项目落地。</w:t>
      </w:r>
      <w:r>
        <w:rPr>
          <w:rFonts w:hint="eastAsia" w:ascii="楷体" w:hAnsi="楷体" w:eastAsia="楷体" w:cs="楷体"/>
          <w:sz w:val="32"/>
          <w:szCs w:val="32"/>
        </w:rPr>
        <w:t>（责任单位：自治区工业和信息化厅、五市人民政府）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10.加快推动数字赋能。</w:t>
      </w:r>
      <w:r>
        <w:rPr>
          <w:rFonts w:ascii="Times New Roman" w:hAnsi="Times New Roman" w:eastAsia="仿宋_GB2312"/>
          <w:sz w:val="32"/>
          <w:szCs w:val="32"/>
        </w:rPr>
        <w:t>制定推进数字赋能高质量发展实施方案，推广应用大数据产业试点示范项目</w:t>
      </w:r>
      <w:r>
        <w:rPr>
          <w:rFonts w:hint="eastAsia" w:ascii="Times New Roman" w:hAnsi="Times New Roman" w:eastAsia="仿宋_GB2312"/>
          <w:sz w:val="32"/>
          <w:szCs w:val="32"/>
        </w:rPr>
        <w:t>，大力推动数字赋能自治区“六新六特六优”及其他重点产业</w:t>
      </w:r>
      <w:r>
        <w:rPr>
          <w:rFonts w:ascii="Times New Roman" w:hAnsi="Times New Roman" w:eastAsia="仿宋_GB2312"/>
          <w:sz w:val="32"/>
          <w:szCs w:val="32"/>
        </w:rPr>
        <w:t>。建设黄河云、信创云、苏宁云、闽宁云等算力平台，重点推广“红酒云、枸杞云”等产业平台，</w:t>
      </w:r>
      <w:r>
        <w:rPr>
          <w:rFonts w:hint="eastAsia" w:ascii="Times New Roman" w:hAnsi="Times New Roman" w:eastAsia="仿宋_GB2312"/>
          <w:sz w:val="32"/>
          <w:szCs w:val="32"/>
        </w:rPr>
        <w:t>深化拓展</w:t>
      </w:r>
      <w:r>
        <w:rPr>
          <w:rFonts w:ascii="Times New Roman" w:hAnsi="Times New Roman" w:eastAsia="仿宋_GB2312"/>
          <w:sz w:val="32"/>
          <w:szCs w:val="32"/>
        </w:rPr>
        <w:t>“互联网+医疗健康”</w:t>
      </w:r>
      <w:r>
        <w:rPr>
          <w:rFonts w:hint="eastAsia" w:ascii="Times New Roman" w:hAnsi="Times New Roman" w:eastAsia="仿宋_GB2312"/>
          <w:sz w:val="32"/>
          <w:szCs w:val="32"/>
        </w:rPr>
        <w:t>应用，加快</w:t>
      </w:r>
      <w:r>
        <w:rPr>
          <w:rFonts w:ascii="Times New Roman" w:hAnsi="Times New Roman" w:eastAsia="仿宋_GB2312"/>
          <w:sz w:val="32"/>
          <w:szCs w:val="32"/>
        </w:rPr>
        <w:t>“互联网+教育”、“互联网+城乡供水”和“数字供销”全国示范区建设。</w:t>
      </w:r>
      <w:r>
        <w:rPr>
          <w:rFonts w:hint="eastAsia" w:ascii="楷体" w:hAnsi="楷体" w:eastAsia="楷体" w:cs="楷体"/>
          <w:sz w:val="32"/>
          <w:szCs w:val="32"/>
        </w:rPr>
        <w:t>（责任单位：自治区工业和信息化厅、教育厅、水利厅、卫生健康委、供销社、银川市人民政府、基础电信运营企业、数字宁夏公司、其他相关企业）</w:t>
      </w:r>
    </w:p>
    <w:p>
      <w:pPr>
        <w:pStyle w:val="3"/>
        <w:spacing w:after="0" w:line="560" w:lineRule="exact"/>
        <w:ind w:firstLine="642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11.做强绿色能源开发。</w:t>
      </w:r>
      <w:r>
        <w:rPr>
          <w:rFonts w:hint="eastAsia" w:ascii="Times New Roman" w:hAnsi="Times New Roman" w:eastAsia="仿宋_GB2312"/>
          <w:sz w:val="32"/>
          <w:szCs w:val="32"/>
        </w:rPr>
        <w:t>高水平建设国家新能源综合示范区，推进“绿电园区”试点建设，加快光伏上下游产业链发展，积极推动储能设施建设，提高电力系统灵活调节能力，加快构建以新能源为主体的新型电力系统，不断优化新能源电力调度控制能力，持续提升新能源接入消纳水平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（责任单位：自治区发展改革委、工业和信息化厅、五市人民政府、国网宁夏电力有限公司）</w:t>
      </w:r>
    </w:p>
    <w:p>
      <w:pPr>
        <w:pStyle w:val="3"/>
        <w:spacing w:after="0" w:line="560" w:lineRule="exact"/>
        <w:ind w:firstLine="64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12.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推进产业</w:t>
      </w:r>
      <w:r>
        <w:rPr>
          <w:rFonts w:ascii="Times New Roman" w:hAnsi="Times New Roman" w:eastAsia="仿宋_GB2312"/>
          <w:b/>
          <w:bCs/>
          <w:sz w:val="32"/>
          <w:szCs w:val="32"/>
        </w:rPr>
        <w:t>技术创新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围绕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宁夏</w:t>
      </w:r>
      <w:r>
        <w:rPr>
          <w:rFonts w:ascii="Times New Roman" w:hAnsi="Times New Roman" w:eastAsia="仿宋_GB2312"/>
          <w:sz w:val="32"/>
          <w:szCs w:val="32"/>
        </w:rPr>
        <w:t>枢纽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</w:t>
      </w:r>
      <w:r>
        <w:rPr>
          <w:rFonts w:ascii="Times New Roman" w:hAnsi="Times New Roman" w:eastAsia="仿宋_GB2312"/>
          <w:sz w:val="32"/>
          <w:szCs w:val="32"/>
        </w:rPr>
        <w:t>需求，培育一批科技创新平台和科技型企业，组织实施一批技术攻关与成果转化项目。鼓励企业和高校、院所联合开展科技创新活动，提高科技成果转化能力。支持企业结合宁夏枢纽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</w:t>
      </w:r>
      <w:r>
        <w:rPr>
          <w:rFonts w:ascii="Times New Roman" w:hAnsi="Times New Roman" w:eastAsia="仿宋_GB2312"/>
          <w:sz w:val="32"/>
          <w:szCs w:val="32"/>
        </w:rPr>
        <w:t>需求，开发大数据、云计算等专业软件与专业化平台。</w:t>
      </w:r>
      <w:r>
        <w:rPr>
          <w:rFonts w:hint="eastAsia" w:ascii="Times New Roman" w:hAnsi="Times New Roman" w:eastAsia="仿宋_GB2312"/>
          <w:sz w:val="32"/>
          <w:szCs w:val="32"/>
        </w:rPr>
        <w:t>强化企业技术创新主体地位，聚焦智能终端、云计算和大数据、人工智能、信创、北斗导航等重点领域，鼓励引导企业积极开展关键技术应用攻关，技术升级改造和产品升级换代。</w:t>
      </w:r>
      <w:r>
        <w:rPr>
          <w:rFonts w:hint="eastAsia" w:ascii="楷体" w:hAnsi="楷体" w:eastAsia="楷体" w:cs="楷体"/>
          <w:sz w:val="32"/>
          <w:szCs w:val="32"/>
        </w:rPr>
        <w:t>（责任单位：自治区科学技术厅、教育厅、工业和信息化厅、五市人民政府）</w:t>
      </w:r>
    </w:p>
    <w:p>
      <w:pPr>
        <w:pStyle w:val="3"/>
        <w:spacing w:after="0"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三、强化招商引资</w:t>
      </w:r>
    </w:p>
    <w:p>
      <w:pPr>
        <w:widowControl/>
        <w:spacing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13.完善招商组织体系。</w:t>
      </w:r>
      <w:r>
        <w:rPr>
          <w:rFonts w:ascii="Times New Roman" w:hAnsi="Times New Roman" w:eastAsia="仿宋_GB2312"/>
          <w:sz w:val="32"/>
          <w:szCs w:val="32"/>
        </w:rPr>
        <w:t>加大招商引资力度，制定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印发</w:t>
      </w:r>
      <w:r>
        <w:rPr>
          <w:rFonts w:ascii="Times New Roman" w:hAnsi="Times New Roman" w:eastAsia="仿宋_GB2312"/>
          <w:sz w:val="32"/>
          <w:szCs w:val="32"/>
        </w:rPr>
        <w:t>《宁夏枢纽建设招商引资工作方案》，强化自治区各部门与市县的联动，凝聚各方力量，形成招商合力。将宁夏枢纽建设招商项目纳入自治区招商引资项目库，开展多批次小分队“叩门式”精准招商活动。健全重大招商引资项目推进工作台账，紧盯宁夏枢纽招商项目落地中存在的问题和困难，加大项目保障协调力度，提供优质高效便捷服务，以优良的营商环境吸引更多优质投资。</w:t>
      </w:r>
      <w:r>
        <w:rPr>
          <w:rFonts w:ascii="楷体" w:hAnsi="楷体" w:eastAsia="楷体" w:cs="楷体"/>
          <w:sz w:val="32"/>
          <w:szCs w:val="32"/>
        </w:rPr>
        <w:t>（责任单位：自治区商务厅、发展改革委、五市人民政府、飞地园区、各相关企业）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14.丰富招商活动形式。</w:t>
      </w:r>
      <w:r>
        <w:rPr>
          <w:rFonts w:ascii="Times New Roman" w:hAnsi="Times New Roman" w:eastAsia="仿宋_GB2312"/>
          <w:sz w:val="32"/>
          <w:szCs w:val="32"/>
        </w:rPr>
        <w:t>抢抓自治区党政代表团赴外省考察交流、参加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“数字中国建设峰会”等</w:t>
      </w:r>
      <w:r>
        <w:rPr>
          <w:rFonts w:ascii="Times New Roman" w:hAnsi="Times New Roman" w:eastAsia="仿宋_GB2312"/>
          <w:sz w:val="32"/>
          <w:szCs w:val="32"/>
        </w:rPr>
        <w:t>国家级展会论坛的</w:t>
      </w:r>
      <w:r>
        <w:rPr>
          <w:rFonts w:hint="eastAsia" w:ascii="Times New Roman" w:hAnsi="Times New Roman" w:eastAsia="仿宋_GB2312"/>
          <w:sz w:val="32"/>
          <w:szCs w:val="32"/>
        </w:rPr>
        <w:t>契机</w:t>
      </w:r>
      <w:r>
        <w:rPr>
          <w:rFonts w:ascii="Times New Roman" w:hAnsi="Times New Roman" w:eastAsia="仿宋_GB2312"/>
          <w:sz w:val="32"/>
          <w:szCs w:val="32"/>
        </w:rPr>
        <w:t>，将宁夏枢纽建设项目纳入重点推介项目，开展专题推介。建立招商顾问制度，</w:t>
      </w:r>
      <w:r>
        <w:rPr>
          <w:rFonts w:hint="eastAsia" w:ascii="Times New Roman" w:hAnsi="Times New Roman" w:eastAsia="仿宋_GB2312"/>
          <w:sz w:val="32"/>
          <w:szCs w:val="32"/>
        </w:rPr>
        <w:t>全面落实招商引资奖励兑现政策。</w:t>
      </w:r>
      <w:r>
        <w:rPr>
          <w:rFonts w:ascii="Times New Roman" w:hAnsi="Times New Roman" w:eastAsia="仿宋_GB2312"/>
          <w:sz w:val="32"/>
          <w:szCs w:val="32"/>
        </w:rPr>
        <w:t>完善商机库，积极开展以商招商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商会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（行会、协会）</w:t>
      </w:r>
      <w:r>
        <w:rPr>
          <w:rFonts w:ascii="Times New Roman" w:hAnsi="Times New Roman" w:eastAsia="仿宋_GB2312"/>
          <w:sz w:val="32"/>
          <w:szCs w:val="32"/>
        </w:rPr>
        <w:t>招商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链式招商等多种形式的招商活动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在京津冀、长三角、粤港澳等地区设立飞地园区，创新飞地招商，推动形成多层次、多领域、多渠道交流合作模式。</w:t>
      </w:r>
      <w:r>
        <w:rPr>
          <w:rFonts w:ascii="楷体" w:hAnsi="楷体" w:eastAsia="楷体" w:cs="楷体"/>
          <w:sz w:val="32"/>
          <w:szCs w:val="32"/>
        </w:rPr>
        <w:t>（责任单位：自治区商务厅、发展改革委、五市人民政府</w:t>
      </w:r>
      <w:r>
        <w:rPr>
          <w:rFonts w:hint="eastAsia" w:ascii="楷体" w:hAnsi="楷体" w:eastAsia="楷体" w:cs="楷体"/>
          <w:sz w:val="32"/>
          <w:szCs w:val="32"/>
        </w:rPr>
        <w:t>、飞地园区、数字宁夏公司、各相关企业</w:t>
      </w:r>
      <w:r>
        <w:rPr>
          <w:rFonts w:ascii="楷体" w:hAnsi="楷体" w:eastAsia="楷体" w:cs="楷体"/>
          <w:sz w:val="32"/>
          <w:szCs w:val="32"/>
        </w:rPr>
        <w:t>）</w:t>
      </w:r>
    </w:p>
    <w:p>
      <w:pPr>
        <w:widowControl/>
        <w:spacing w:line="560" w:lineRule="exact"/>
        <w:ind w:firstLine="642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15.突出重点精准招商。</w:t>
      </w:r>
      <w:r>
        <w:rPr>
          <w:rFonts w:hint="eastAsia" w:ascii="Times New Roman" w:hAnsi="Times New Roman" w:eastAsia="仿宋_GB2312"/>
          <w:sz w:val="32"/>
          <w:szCs w:val="32"/>
        </w:rPr>
        <w:t>自治区相关厅局要</w:t>
      </w:r>
      <w:r>
        <w:rPr>
          <w:rFonts w:ascii="Times New Roman" w:hAnsi="Times New Roman" w:eastAsia="仿宋_GB2312"/>
          <w:sz w:val="32"/>
          <w:szCs w:val="32"/>
        </w:rPr>
        <w:t>紧紧抓住</w:t>
      </w:r>
      <w:r>
        <w:rPr>
          <w:rFonts w:hint="eastAsia" w:ascii="Times New Roman" w:hAnsi="Times New Roman" w:eastAsia="仿宋_GB2312"/>
          <w:sz w:val="32"/>
          <w:szCs w:val="32"/>
        </w:rPr>
        <w:t>国家推进数字中国建设的</w:t>
      </w:r>
      <w:r>
        <w:rPr>
          <w:rFonts w:ascii="Times New Roman" w:hAnsi="Times New Roman" w:eastAsia="仿宋_GB2312"/>
          <w:sz w:val="32"/>
          <w:szCs w:val="32"/>
        </w:rPr>
        <w:t>关键机遇期，建立一把手牵头负责的工作机制，</w:t>
      </w:r>
      <w:r>
        <w:rPr>
          <w:rFonts w:hint="eastAsia" w:ascii="Times New Roman" w:hAnsi="Times New Roman" w:eastAsia="仿宋_GB2312"/>
          <w:sz w:val="32"/>
          <w:szCs w:val="32"/>
        </w:rPr>
        <w:t>加强</w:t>
      </w:r>
      <w:r>
        <w:rPr>
          <w:rFonts w:ascii="Times New Roman" w:hAnsi="Times New Roman" w:eastAsia="仿宋_GB2312"/>
          <w:sz w:val="32"/>
          <w:szCs w:val="32"/>
        </w:rPr>
        <w:t>与国家</w:t>
      </w:r>
      <w:r>
        <w:rPr>
          <w:rFonts w:hint="eastAsia" w:ascii="Times New Roman" w:hAnsi="Times New Roman" w:eastAsia="仿宋_GB2312"/>
          <w:sz w:val="32"/>
          <w:szCs w:val="32"/>
        </w:rPr>
        <w:t>对口</w:t>
      </w:r>
      <w:r>
        <w:rPr>
          <w:rFonts w:ascii="Times New Roman" w:hAnsi="Times New Roman" w:eastAsia="仿宋_GB2312"/>
          <w:sz w:val="32"/>
          <w:szCs w:val="32"/>
        </w:rPr>
        <w:t>部委</w:t>
      </w:r>
      <w:r>
        <w:rPr>
          <w:rFonts w:hint="eastAsia" w:ascii="Times New Roman" w:hAnsi="Times New Roman" w:eastAsia="仿宋_GB2312"/>
          <w:sz w:val="32"/>
          <w:szCs w:val="32"/>
        </w:rPr>
        <w:t>、中央企业</w:t>
      </w:r>
      <w:r>
        <w:rPr>
          <w:rFonts w:ascii="Times New Roman" w:hAnsi="Times New Roman" w:eastAsia="仿宋_GB2312"/>
          <w:sz w:val="32"/>
          <w:szCs w:val="32"/>
        </w:rPr>
        <w:t>对接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争取工作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安排专人具体负责，全力推动水利部、交通运输部、农业农村部、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国家税务总局</w:t>
      </w:r>
      <w:r>
        <w:rPr>
          <w:rFonts w:hint="eastAsia" w:ascii="Times New Roman" w:hAnsi="Times New Roman" w:eastAsia="仿宋_GB2312"/>
          <w:sz w:val="32"/>
          <w:szCs w:val="32"/>
        </w:rPr>
        <w:t>及大型央企</w:t>
      </w:r>
      <w:r>
        <w:rPr>
          <w:rFonts w:ascii="Times New Roman" w:hAnsi="Times New Roman" w:eastAsia="仿宋_GB2312"/>
          <w:sz w:val="32"/>
          <w:szCs w:val="32"/>
        </w:rPr>
        <w:t>等国家级数据中心和应用平台在宁夏落地。围绕智能终端、数据服务、软件开发等数字信息产业重点领域，积极对接</w:t>
      </w:r>
      <w:r>
        <w:rPr>
          <w:rFonts w:hint="eastAsia" w:ascii="Times New Roman" w:hAnsi="Times New Roman" w:eastAsia="仿宋_GB2312"/>
          <w:sz w:val="32"/>
          <w:szCs w:val="32"/>
        </w:rPr>
        <w:t>沐曦、中科曙光、</w:t>
      </w:r>
      <w:r>
        <w:rPr>
          <w:rFonts w:ascii="Times New Roman" w:hAnsi="Times New Roman" w:eastAsia="仿宋_GB2312"/>
          <w:sz w:val="32"/>
          <w:szCs w:val="32"/>
        </w:rPr>
        <w:t>浪潮、</w:t>
      </w:r>
      <w:r>
        <w:rPr>
          <w:rFonts w:hint="eastAsia" w:ascii="Times New Roman" w:hAnsi="Times New Roman" w:eastAsia="仿宋_GB2312"/>
          <w:sz w:val="32"/>
          <w:szCs w:val="32"/>
        </w:rPr>
        <w:t>商汤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美亚柏科、新大陆、紫光、上海仪电</w:t>
      </w:r>
      <w:r>
        <w:rPr>
          <w:rFonts w:ascii="Times New Roman" w:hAnsi="Times New Roman" w:eastAsia="仿宋_GB2312"/>
          <w:sz w:val="32"/>
          <w:szCs w:val="32"/>
        </w:rPr>
        <w:t>等数字经济头部企业，推动更多产业链延伸项目落地</w:t>
      </w:r>
      <w:r>
        <w:rPr>
          <w:rFonts w:hint="eastAsia" w:ascii="Times New Roman" w:hAnsi="Times New Roman" w:eastAsia="仿宋_GB2312"/>
          <w:sz w:val="32"/>
          <w:szCs w:val="32"/>
        </w:rPr>
        <w:t>。积极</w:t>
      </w:r>
      <w:r>
        <w:rPr>
          <w:rFonts w:ascii="Times New Roman" w:hAnsi="Times New Roman" w:eastAsia="仿宋_GB2312"/>
          <w:sz w:val="32"/>
          <w:szCs w:val="32"/>
        </w:rPr>
        <w:t>发挥国家（中卫）</w:t>
      </w:r>
      <w:r>
        <w:rPr>
          <w:rFonts w:hint="eastAsia" w:ascii="Times New Roman" w:hAnsi="Times New Roman" w:eastAsia="仿宋_GB2312"/>
          <w:sz w:val="32"/>
          <w:szCs w:val="32"/>
        </w:rPr>
        <w:t>新型互联网</w:t>
      </w:r>
      <w:r>
        <w:rPr>
          <w:rFonts w:ascii="Times New Roman" w:hAnsi="Times New Roman" w:eastAsia="仿宋_GB2312"/>
          <w:sz w:val="32"/>
          <w:szCs w:val="32"/>
        </w:rPr>
        <w:t>交换中心互联互通优势，</w:t>
      </w:r>
      <w:r>
        <w:rPr>
          <w:rFonts w:hint="eastAsia" w:ascii="Times New Roman" w:hAnsi="Times New Roman" w:eastAsia="仿宋_GB2312"/>
          <w:sz w:val="32"/>
          <w:szCs w:val="32"/>
        </w:rPr>
        <w:t>力争全年</w:t>
      </w:r>
      <w:r>
        <w:rPr>
          <w:rFonts w:ascii="Times New Roman" w:hAnsi="Times New Roman" w:eastAsia="仿宋_GB2312"/>
          <w:sz w:val="32"/>
          <w:szCs w:val="32"/>
        </w:rPr>
        <w:t>接入或落户宁夏</w:t>
      </w:r>
      <w:r>
        <w:rPr>
          <w:rFonts w:hint="eastAsia" w:ascii="Times New Roman" w:hAnsi="Times New Roman" w:eastAsia="仿宋_GB2312"/>
          <w:sz w:val="32"/>
          <w:szCs w:val="32"/>
        </w:rPr>
        <w:t>的内容服务商超过</w:t>
      </w:r>
      <w:r>
        <w:rPr>
          <w:rFonts w:ascii="Times New Roman" w:hAnsi="Times New Roman" w:eastAsia="仿宋_GB2312"/>
          <w:sz w:val="32"/>
          <w:szCs w:val="32"/>
        </w:rPr>
        <w:t>35家。</w:t>
      </w:r>
      <w:r>
        <w:rPr>
          <w:rFonts w:hint="eastAsia" w:ascii="楷体" w:hAnsi="楷体" w:eastAsia="楷体" w:cs="楷体"/>
          <w:sz w:val="32"/>
          <w:szCs w:val="32"/>
        </w:rPr>
        <w:t>（责任单位：自治区商务厅、发展改革委、水利厅、交通运输厅、农业农村厅、人民银行银川中心支行、中卫新型互联网交换中心、数字宁夏公司、</w:t>
      </w:r>
      <w:r>
        <w:rPr>
          <w:rFonts w:ascii="楷体" w:hAnsi="楷体" w:eastAsia="楷体" w:cs="楷体"/>
          <w:sz w:val="32"/>
          <w:szCs w:val="32"/>
        </w:rPr>
        <w:t>飞地园区、各相关企业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pStyle w:val="3"/>
        <w:spacing w:after="0" w:line="560" w:lineRule="exact"/>
        <w:ind w:firstLine="64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16.高水平举办算力大会。</w:t>
      </w:r>
      <w:r>
        <w:rPr>
          <w:rFonts w:hint="eastAsia" w:ascii="Times New Roman" w:hAnsi="Times New Roman" w:eastAsia="仿宋_GB2312"/>
          <w:sz w:val="32"/>
          <w:szCs w:val="32"/>
        </w:rPr>
        <w:t>积极争取举办第二届中国算力产业大会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谋划筹办第二届“西部数谷”算力产业大会，</w:t>
      </w:r>
      <w:r>
        <w:rPr>
          <w:rFonts w:hint="eastAsia" w:ascii="Times New Roman" w:hAnsi="Times New Roman" w:eastAsia="仿宋_GB2312"/>
          <w:sz w:val="32"/>
          <w:szCs w:val="32"/>
        </w:rPr>
        <w:t>压实各厅局、地市、基础电信运营企业招商引资责任，加快落实招商成果，力争大会签约金额达到1000亿元。银川市、中卫市分别</w:t>
      </w:r>
      <w:r>
        <w:rPr>
          <w:rFonts w:ascii="Times New Roman" w:hAnsi="Times New Roman" w:eastAsia="仿宋_GB2312"/>
          <w:sz w:val="32"/>
          <w:szCs w:val="32"/>
        </w:rPr>
        <w:t>举办2023年银川国际智慧城市峰会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第六届云天大会。筹备举办首届中国算力大赛，推动一批算力应用项目落地。</w:t>
      </w:r>
      <w:r>
        <w:rPr>
          <w:rFonts w:hint="eastAsia" w:ascii="楷体" w:hAnsi="楷体" w:eastAsia="楷体" w:cs="楷体"/>
          <w:sz w:val="32"/>
          <w:szCs w:val="32"/>
        </w:rPr>
        <w:t>（责任单位：自治区工业和信息化厅、发展改革委、宁夏通信管理局、银川市人民政府、中卫市人民政府、基础电信运营企业、数字宁夏公司）</w:t>
      </w:r>
    </w:p>
    <w:p>
      <w:pPr>
        <w:pStyle w:val="3"/>
        <w:spacing w:after="0"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四、加快项目建设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17.加快数据中心建设。</w:t>
      </w:r>
      <w:r>
        <w:rPr>
          <w:rFonts w:ascii="Times New Roman" w:hAnsi="Times New Roman" w:eastAsia="仿宋_GB2312"/>
          <w:sz w:val="32"/>
          <w:szCs w:val="32"/>
        </w:rPr>
        <w:t>全面推进</w:t>
      </w:r>
      <w:r>
        <w:rPr>
          <w:rFonts w:hint="eastAsia" w:ascii="Times New Roman" w:hAnsi="Times New Roman" w:eastAsia="仿宋_GB2312"/>
          <w:sz w:val="32"/>
          <w:szCs w:val="32"/>
        </w:rPr>
        <w:t>中卫</w:t>
      </w:r>
      <w:r>
        <w:rPr>
          <w:rFonts w:ascii="Times New Roman" w:hAnsi="Times New Roman" w:eastAsia="仿宋_GB2312"/>
          <w:sz w:val="32"/>
          <w:szCs w:val="32"/>
        </w:rPr>
        <w:t>数据中心集群起步区建设，新建大型、超大型数据中心5个，新增数据中心标准机架11万架，总量达到15万架。推进亚马逊二期、中国电信一期、中国联通二期、中国移动二期等项目扩容扩规建设，加快中国广电一期、中国联通三期</w:t>
      </w:r>
      <w:r>
        <w:rPr>
          <w:rFonts w:hint="eastAsia" w:ascii="Times New Roman" w:hAnsi="Times New Roman" w:eastAsia="仿宋_GB2312"/>
          <w:sz w:val="32"/>
          <w:szCs w:val="32"/>
        </w:rPr>
        <w:t>、中建材数据中心</w:t>
      </w:r>
      <w:r>
        <w:rPr>
          <w:rFonts w:ascii="Times New Roman" w:hAnsi="Times New Roman" w:eastAsia="仿宋_GB2312"/>
          <w:sz w:val="32"/>
          <w:szCs w:val="32"/>
        </w:rPr>
        <w:t>等项目建设，推进中国能建、中国交建、中国电信二期、中国移动三期、广东浩云一期等项目</w:t>
      </w:r>
      <w:r>
        <w:rPr>
          <w:rFonts w:hint="eastAsia" w:ascii="Times New Roman" w:hAnsi="Times New Roman" w:eastAsia="仿宋_GB2312"/>
          <w:sz w:val="32"/>
          <w:szCs w:val="32"/>
        </w:rPr>
        <w:t>尽早</w:t>
      </w:r>
      <w:r>
        <w:rPr>
          <w:rFonts w:ascii="Times New Roman" w:hAnsi="Times New Roman" w:eastAsia="仿宋_GB2312"/>
          <w:sz w:val="32"/>
          <w:szCs w:val="32"/>
        </w:rPr>
        <w:t>开工。</w:t>
      </w:r>
      <w:r>
        <w:rPr>
          <w:rFonts w:hint="eastAsia" w:ascii="楷体" w:hAnsi="楷体" w:eastAsia="楷体" w:cs="楷体"/>
          <w:sz w:val="32"/>
          <w:szCs w:val="32"/>
        </w:rPr>
        <w:t xml:space="preserve">（责任单位：自治区发展改革委、宁夏通信管理局、银川市人民政府、中卫市人民政府、数字宁夏公司） 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18.建设算力调度平台。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做优做好宁夏枢纽算力调度平台，统筹区内算力调度产业链多主体，</w:t>
      </w:r>
      <w:r>
        <w:rPr>
          <w:rFonts w:ascii="Times New Roman" w:hAnsi="Times New Roman" w:eastAsia="仿宋_GB2312"/>
          <w:sz w:val="32"/>
          <w:szCs w:val="32"/>
        </w:rPr>
        <w:t>探索建设宁夏枢纽算力申请、调度、保障、结算、评价等全生命周期的算力调度机制，建立一体化准入标准等相关规范制度和环境，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共建云网调度平台，实现全区算力统筹调度。争取国家算力调度中心落地宁夏，建设全国算力调度网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（责任单位：自治区发展改革委、银川市人民政府、数字宁夏公司）</w:t>
      </w:r>
    </w:p>
    <w:p>
      <w:pPr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19.推进建立交易中心。</w:t>
      </w:r>
      <w:r>
        <w:rPr>
          <w:rFonts w:ascii="Times New Roman" w:hAnsi="Times New Roman" w:eastAsia="仿宋_GB2312"/>
          <w:sz w:val="32"/>
          <w:szCs w:val="32"/>
        </w:rPr>
        <w:t>加强与</w:t>
      </w:r>
      <w:r>
        <w:rPr>
          <w:rFonts w:hint="eastAsia" w:ascii="Times New Roman" w:hAnsi="Times New Roman" w:eastAsia="仿宋_GB2312"/>
          <w:sz w:val="32"/>
          <w:szCs w:val="32"/>
        </w:rPr>
        <w:t>京津冀、长三角、粤港澳</w:t>
      </w:r>
      <w:r>
        <w:rPr>
          <w:rFonts w:ascii="Times New Roman" w:hAnsi="Times New Roman" w:eastAsia="仿宋_GB2312"/>
          <w:sz w:val="32"/>
          <w:szCs w:val="32"/>
        </w:rPr>
        <w:t>等发达地区，以及国家级科研院所和企业交流合作，</w:t>
      </w:r>
      <w:r>
        <w:rPr>
          <w:rFonts w:hint="eastAsia" w:ascii="Times New Roman" w:hAnsi="Times New Roman" w:eastAsia="仿宋_GB2312"/>
          <w:sz w:val="32"/>
          <w:szCs w:val="32"/>
        </w:rPr>
        <w:t>建立</w:t>
      </w:r>
      <w:r>
        <w:rPr>
          <w:rFonts w:ascii="Times New Roman" w:hAnsi="Times New Roman" w:eastAsia="仿宋_GB2312"/>
          <w:sz w:val="32"/>
          <w:szCs w:val="32"/>
        </w:rPr>
        <w:t>西部大数据交易中心和交付中心，</w:t>
      </w:r>
      <w:r>
        <w:rPr>
          <w:rFonts w:hint="eastAsia" w:ascii="Times New Roman" w:hAnsi="Times New Roman" w:eastAsia="仿宋_GB2312"/>
          <w:sz w:val="32"/>
          <w:szCs w:val="32"/>
        </w:rPr>
        <w:t>探索成立大数据联合创新中心，</w:t>
      </w:r>
      <w:r>
        <w:rPr>
          <w:rFonts w:ascii="Times New Roman" w:hAnsi="Times New Roman" w:eastAsia="仿宋_GB2312"/>
          <w:sz w:val="32"/>
          <w:szCs w:val="32"/>
        </w:rPr>
        <w:t>开展数据交易，推动数据流通应用，激活数据要素价值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争取国家支持宁夏建设全国数据交易中心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谋划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建设西部算力交易中心，积极搭建全区算力交易技术与标准体系，研究自治区算力交易技术、交易规则、运营机制等相关管理办法，规范算力交易，加强与区内外算力需求对接，构建交易市场。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（责任单位：自治区发展改革委、银川市人民政府、中卫市人民政府、基础电信运营企业、数字宁夏公司）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20.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构筑枢纽安全堤坝</w:t>
      </w:r>
      <w:r>
        <w:rPr>
          <w:rFonts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强化宁夏枢纽顶层规划，建立宁夏枢纽安全保障体系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明确枢纽节点安全防御重点和任务体系</w:t>
      </w:r>
      <w:r>
        <w:rPr>
          <w:rFonts w:hint="eastAsia" w:ascii="Times New Roman" w:hAnsi="Times New Roman" w:eastAsia="仿宋_GB2312"/>
          <w:sz w:val="32"/>
          <w:szCs w:val="32"/>
        </w:rPr>
        <w:t>。争取国家支持宁夏建立全国安全溯源中心，试点建设全国一体安全防护盾项目。</w:t>
      </w:r>
      <w:r>
        <w:rPr>
          <w:rFonts w:ascii="Times New Roman" w:hAnsi="Times New Roman" w:eastAsia="仿宋_GB2312"/>
          <w:sz w:val="32"/>
          <w:szCs w:val="32"/>
        </w:rPr>
        <w:t>建设以安全能力中心、安全数据中心和安全运营中心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主要内容的一体化安全保障平台。建设业务连续性保障水平高、抗</w:t>
      </w:r>
      <w:r>
        <w:rPr>
          <w:rFonts w:hint="eastAsia" w:ascii="Times New Roman" w:hAnsi="Times New Roman" w:eastAsia="仿宋_GB2312"/>
          <w:sz w:val="32"/>
          <w:szCs w:val="32"/>
        </w:rPr>
        <w:t>攻击</w:t>
      </w:r>
      <w:r>
        <w:rPr>
          <w:rFonts w:ascii="Times New Roman" w:hAnsi="Times New Roman" w:eastAsia="仿宋_GB2312"/>
          <w:sz w:val="32"/>
          <w:szCs w:val="32"/>
        </w:rPr>
        <w:t>能力强的传输网路，重点提升集群和主要城市之间传输网络的稳定性、可靠性。</w:t>
      </w:r>
      <w:r>
        <w:rPr>
          <w:rFonts w:hint="eastAsia" w:ascii="Times New Roman" w:hAnsi="Times New Roman" w:eastAsia="仿宋_GB2312"/>
          <w:sz w:val="32"/>
          <w:szCs w:val="32"/>
        </w:rPr>
        <w:t>健全</w:t>
      </w:r>
      <w:r>
        <w:rPr>
          <w:rFonts w:ascii="Times New Roman" w:hAnsi="Times New Roman" w:eastAsia="仿宋_GB2312"/>
          <w:sz w:val="32"/>
          <w:szCs w:val="32"/>
        </w:rPr>
        <w:t>网络数据安全态势感知和风险协同处置</w:t>
      </w:r>
      <w:r>
        <w:rPr>
          <w:rFonts w:hint="eastAsia" w:ascii="Times New Roman" w:hAnsi="Times New Roman" w:eastAsia="仿宋_GB2312"/>
          <w:sz w:val="32"/>
          <w:szCs w:val="32"/>
        </w:rPr>
        <w:t>机制</w:t>
      </w:r>
      <w:r>
        <w:rPr>
          <w:rFonts w:ascii="Times New Roman" w:hAnsi="Times New Roman" w:eastAsia="仿宋_GB2312"/>
          <w:sz w:val="32"/>
          <w:szCs w:val="32"/>
        </w:rPr>
        <w:t>，开展安全大数据分析与监测，强化网络安全保障。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（责任单位：自治区发展改革委、党委网信办、公安厅、宁夏通信管理局、中卫市人民政府、基础电信运营企业、数字宁夏公司）</w:t>
      </w:r>
    </w:p>
    <w:p>
      <w:pPr>
        <w:pStyle w:val="3"/>
        <w:spacing w:after="0" w:line="560" w:lineRule="exact"/>
        <w:ind w:firstLine="640" w:firstLineChars="200"/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五</w:t>
      </w:r>
      <w:r>
        <w:rPr>
          <w:rFonts w:ascii="CESI黑体-GB2312" w:hAnsi="CESI黑体-GB2312" w:eastAsia="CESI黑体-GB2312" w:cs="CESI黑体-GB2312"/>
          <w:sz w:val="32"/>
          <w:szCs w:val="32"/>
        </w:rPr>
        <w:t>、优化发展环境</w:t>
      </w:r>
    </w:p>
    <w:p>
      <w:pPr>
        <w:widowControl/>
        <w:spacing w:line="560" w:lineRule="exact"/>
        <w:ind w:firstLine="642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21.大力优化营商环境。</w:t>
      </w:r>
      <w:r>
        <w:rPr>
          <w:rFonts w:hint="eastAsia" w:ascii="Times New Roman" w:hAnsi="Times New Roman" w:eastAsia="仿宋_GB2312"/>
          <w:sz w:val="32"/>
          <w:szCs w:val="32"/>
        </w:rPr>
        <w:t>探索</w:t>
      </w:r>
      <w:r>
        <w:rPr>
          <w:rFonts w:ascii="Times New Roman" w:hAnsi="Times New Roman" w:eastAsia="仿宋_GB2312"/>
          <w:sz w:val="32"/>
          <w:szCs w:val="32"/>
        </w:rPr>
        <w:t>营商环境改革举措，</w:t>
      </w:r>
      <w:r>
        <w:rPr>
          <w:rFonts w:hint="eastAsia" w:ascii="Times New Roman" w:hAnsi="Times New Roman" w:eastAsia="仿宋_GB2312"/>
          <w:sz w:val="32"/>
          <w:szCs w:val="32"/>
        </w:rPr>
        <w:t>优化</w:t>
      </w:r>
      <w:r>
        <w:rPr>
          <w:rFonts w:ascii="Times New Roman" w:hAnsi="Times New Roman" w:eastAsia="仿宋_GB2312"/>
          <w:sz w:val="32"/>
          <w:szCs w:val="32"/>
        </w:rPr>
        <w:t>数字经济领域</w:t>
      </w:r>
      <w:r>
        <w:rPr>
          <w:rFonts w:hint="eastAsia" w:ascii="Times New Roman" w:hAnsi="Times New Roman" w:eastAsia="仿宋_GB2312"/>
          <w:sz w:val="32"/>
          <w:szCs w:val="32"/>
        </w:rPr>
        <w:t>项目审批流程，强化</w:t>
      </w:r>
      <w:r>
        <w:rPr>
          <w:rFonts w:ascii="Times New Roman" w:hAnsi="Times New Roman" w:eastAsia="仿宋_GB2312"/>
          <w:sz w:val="32"/>
          <w:szCs w:val="32"/>
        </w:rPr>
        <w:t>资金、土地、网络、电力、新能源、人才等关键要素</w:t>
      </w:r>
      <w:r>
        <w:rPr>
          <w:rFonts w:hint="eastAsia" w:ascii="Times New Roman" w:hAnsi="Times New Roman" w:eastAsia="仿宋_GB2312"/>
          <w:sz w:val="32"/>
          <w:szCs w:val="32"/>
        </w:rPr>
        <w:t>保障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推行</w:t>
      </w:r>
      <w:r>
        <w:rPr>
          <w:rFonts w:ascii="Times New Roman" w:hAnsi="Times New Roman" w:eastAsia="仿宋_GB2312"/>
          <w:sz w:val="32"/>
          <w:szCs w:val="32"/>
        </w:rPr>
        <w:t>当场办结、限时办结、一次办结等</w:t>
      </w:r>
      <w:r>
        <w:rPr>
          <w:rFonts w:hint="eastAsia" w:ascii="Times New Roman" w:hAnsi="Times New Roman" w:eastAsia="仿宋_GB2312"/>
          <w:sz w:val="32"/>
          <w:szCs w:val="32"/>
        </w:rPr>
        <w:t>机制</w:t>
      </w:r>
      <w:r>
        <w:rPr>
          <w:rFonts w:ascii="Times New Roman" w:hAnsi="Times New Roman" w:eastAsia="仿宋_GB2312"/>
          <w:sz w:val="32"/>
          <w:szCs w:val="32"/>
        </w:rPr>
        <w:t>，全面提高政务服务效率。</w:t>
      </w:r>
      <w:r>
        <w:rPr>
          <w:rFonts w:hint="eastAsia" w:ascii="Times New Roman" w:hAnsi="Times New Roman" w:eastAsia="仿宋_GB2312"/>
          <w:sz w:val="32"/>
          <w:szCs w:val="32"/>
        </w:rPr>
        <w:t>组建</w:t>
      </w:r>
      <w:r>
        <w:rPr>
          <w:rFonts w:ascii="Times New Roman" w:hAnsi="Times New Roman" w:eastAsia="仿宋_GB2312"/>
          <w:sz w:val="32"/>
          <w:szCs w:val="32"/>
        </w:rPr>
        <w:t>“东数西算”产业项目保障服务专班，全程服务企业注册、选地供地、</w:t>
      </w:r>
      <w:r>
        <w:rPr>
          <w:rFonts w:hint="eastAsia" w:ascii="Times New Roman" w:hAnsi="Times New Roman" w:eastAsia="仿宋_GB2312"/>
          <w:sz w:val="32"/>
          <w:szCs w:val="32"/>
        </w:rPr>
        <w:t>能评环评</w:t>
      </w:r>
      <w:r>
        <w:rPr>
          <w:rFonts w:ascii="Times New Roman" w:hAnsi="Times New Roman" w:eastAsia="仿宋_GB2312"/>
          <w:sz w:val="32"/>
          <w:szCs w:val="32"/>
        </w:rPr>
        <w:t>等项目前期工作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（责任单位：自治区发展改革委、自然资源厅、宁夏通信管理局、五市人民政府、国网宁夏电力公司）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22.加大政策落实力度。</w:t>
      </w:r>
      <w:r>
        <w:rPr>
          <w:rFonts w:ascii="Times New Roman" w:hAnsi="Times New Roman" w:eastAsia="仿宋_GB2312"/>
          <w:sz w:val="32"/>
          <w:szCs w:val="32"/>
        </w:rPr>
        <w:t>继续落实好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ascii="Times New Roman" w:hAnsi="Times New Roman" w:eastAsia="仿宋_GB2312"/>
          <w:sz w:val="32"/>
          <w:szCs w:val="32"/>
        </w:rPr>
        <w:t>宁夏枢纽</w:t>
      </w:r>
      <w:r>
        <w:rPr>
          <w:rFonts w:hint="eastAsia" w:ascii="Times New Roman" w:hAnsi="Times New Roman" w:eastAsia="仿宋_GB2312"/>
          <w:sz w:val="32"/>
          <w:szCs w:val="32"/>
        </w:rPr>
        <w:t>建设的相关</w:t>
      </w:r>
      <w:r>
        <w:rPr>
          <w:rFonts w:ascii="Times New Roman" w:hAnsi="Times New Roman" w:eastAsia="仿宋_GB2312"/>
          <w:sz w:val="32"/>
          <w:szCs w:val="32"/>
        </w:rPr>
        <w:t>政策，增强政策兑现力度</w:t>
      </w:r>
      <w:r>
        <w:rPr>
          <w:rFonts w:hint="eastAsia" w:ascii="Times New Roman" w:hAnsi="Times New Roman" w:eastAsia="仿宋_GB2312"/>
          <w:sz w:val="32"/>
          <w:szCs w:val="32"/>
        </w:rPr>
        <w:t>。保障</w:t>
      </w:r>
      <w:r>
        <w:rPr>
          <w:rFonts w:ascii="Times New Roman" w:hAnsi="Times New Roman" w:eastAsia="仿宋_GB2312"/>
          <w:sz w:val="32"/>
          <w:szCs w:val="32"/>
        </w:rPr>
        <w:t>数据中心享受自治区支持优势产业高质量发展电价政策，</w:t>
      </w:r>
      <w:r>
        <w:rPr>
          <w:rFonts w:hint="eastAsia" w:ascii="Times New Roman" w:hAnsi="Times New Roman" w:eastAsia="仿宋_GB2312"/>
          <w:sz w:val="32"/>
          <w:szCs w:val="32"/>
        </w:rPr>
        <w:t>妥善</w:t>
      </w:r>
      <w:r>
        <w:rPr>
          <w:rFonts w:ascii="Times New Roman" w:hAnsi="Times New Roman" w:eastAsia="仿宋_GB2312"/>
          <w:sz w:val="32"/>
          <w:szCs w:val="32"/>
        </w:rPr>
        <w:t>解决数据中心企业高可靠性供电费用，</w:t>
      </w:r>
      <w:r>
        <w:rPr>
          <w:rFonts w:hint="eastAsia" w:ascii="Times New Roman" w:hAnsi="Times New Roman" w:eastAsia="仿宋_GB2312"/>
          <w:sz w:val="32"/>
          <w:szCs w:val="32"/>
        </w:rPr>
        <w:t>最大限度</w:t>
      </w:r>
      <w:r>
        <w:rPr>
          <w:rFonts w:ascii="Times New Roman" w:hAnsi="Times New Roman" w:eastAsia="仿宋_GB2312"/>
          <w:sz w:val="32"/>
          <w:szCs w:val="32"/>
        </w:rPr>
        <w:t>稳定数据中心用电价格。用好财政专项债，加快推进数据中心基础设施建设。</w:t>
      </w:r>
      <w:r>
        <w:rPr>
          <w:rFonts w:hint="eastAsia" w:ascii="Times New Roman" w:hAnsi="Times New Roman" w:eastAsia="仿宋_GB2312"/>
          <w:sz w:val="32"/>
          <w:szCs w:val="32"/>
        </w:rPr>
        <w:t>充分发挥</w:t>
      </w:r>
      <w:r>
        <w:rPr>
          <w:rFonts w:ascii="Times New Roman" w:hAnsi="Times New Roman" w:eastAsia="仿宋_GB2312"/>
          <w:sz w:val="32"/>
          <w:szCs w:val="32"/>
        </w:rPr>
        <w:t>战略性新兴产业专项资金</w:t>
      </w:r>
      <w:r>
        <w:rPr>
          <w:rFonts w:hint="eastAsia" w:ascii="Times New Roman" w:hAnsi="Times New Roman" w:eastAsia="仿宋_GB2312"/>
          <w:sz w:val="32"/>
          <w:szCs w:val="32"/>
        </w:rPr>
        <w:t>撬动作用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ascii="Times New Roman" w:hAnsi="Times New Roman" w:eastAsia="仿宋_GB2312"/>
          <w:sz w:val="32"/>
          <w:szCs w:val="32"/>
        </w:rPr>
        <w:t>枢纽项目建设。推动国家（中卫）新型互联网交换中心流量补贴</w:t>
      </w:r>
      <w:r>
        <w:rPr>
          <w:rFonts w:hint="eastAsia" w:ascii="Times New Roman" w:hAnsi="Times New Roman" w:eastAsia="仿宋_GB2312"/>
          <w:sz w:val="32"/>
          <w:szCs w:val="32"/>
        </w:rPr>
        <w:t>、运营补贴</w:t>
      </w:r>
      <w:r>
        <w:rPr>
          <w:rFonts w:ascii="Times New Roman" w:hAnsi="Times New Roman" w:eastAsia="仿宋_GB2312"/>
          <w:sz w:val="32"/>
          <w:szCs w:val="32"/>
        </w:rPr>
        <w:t>到位。</w:t>
      </w:r>
      <w:r>
        <w:rPr>
          <w:rFonts w:hint="eastAsia" w:ascii="Times New Roman" w:hAnsi="Times New Roman" w:eastAsia="仿宋_GB2312"/>
          <w:sz w:val="32"/>
          <w:szCs w:val="32"/>
        </w:rPr>
        <w:t>开展</w:t>
      </w:r>
      <w:r>
        <w:rPr>
          <w:rFonts w:ascii="Times New Roman" w:hAnsi="Times New Roman" w:eastAsia="仿宋_GB2312"/>
          <w:sz w:val="32"/>
          <w:szCs w:val="32"/>
        </w:rPr>
        <w:t>政策落实</w:t>
      </w:r>
      <w:r>
        <w:rPr>
          <w:rFonts w:hint="eastAsia" w:ascii="Times New Roman" w:hAnsi="Times New Roman" w:eastAsia="仿宋_GB2312"/>
          <w:sz w:val="32"/>
          <w:szCs w:val="32"/>
        </w:rPr>
        <w:t>效应</w:t>
      </w:r>
      <w:r>
        <w:rPr>
          <w:rFonts w:ascii="Times New Roman" w:hAnsi="Times New Roman" w:eastAsia="仿宋_GB2312"/>
          <w:sz w:val="32"/>
          <w:szCs w:val="32"/>
        </w:rPr>
        <w:t>评估，</w:t>
      </w:r>
      <w:r>
        <w:rPr>
          <w:rFonts w:hint="eastAsia" w:ascii="Times New Roman" w:hAnsi="Times New Roman" w:eastAsia="仿宋_GB2312"/>
          <w:sz w:val="32"/>
          <w:szCs w:val="32"/>
        </w:rPr>
        <w:t>做好存量政策与增量政策的衔接，加强</w:t>
      </w:r>
      <w:r>
        <w:rPr>
          <w:rFonts w:ascii="Times New Roman" w:hAnsi="Times New Roman" w:eastAsia="仿宋_GB2312"/>
          <w:sz w:val="32"/>
          <w:szCs w:val="32"/>
        </w:rPr>
        <w:t>政策储备，形成支撑宁夏枢纽建设的“政策工具包”。</w:t>
      </w:r>
      <w:r>
        <w:rPr>
          <w:rFonts w:hint="eastAsia" w:ascii="楷体" w:hAnsi="楷体" w:eastAsia="楷体" w:cs="楷体"/>
          <w:sz w:val="32"/>
          <w:szCs w:val="32"/>
        </w:rPr>
        <w:t>（责任单位：自治区财政厅、发展改革委、工业和信息化厅、宁夏通信管理局、五市人民政府）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23.保障生产要素供给。</w:t>
      </w:r>
      <w:r>
        <w:rPr>
          <w:rFonts w:hint="eastAsia" w:ascii="Times New Roman" w:hAnsi="Times New Roman" w:eastAsia="仿宋_GB2312"/>
          <w:sz w:val="32"/>
          <w:szCs w:val="32"/>
        </w:rPr>
        <w:t>认真落实国家关于项目建设用地的最新政策，</w:t>
      </w:r>
      <w:r>
        <w:rPr>
          <w:rFonts w:ascii="Times New Roman" w:hAnsi="Times New Roman" w:eastAsia="仿宋_GB2312"/>
          <w:sz w:val="32"/>
          <w:szCs w:val="32"/>
        </w:rPr>
        <w:t>开辟绿色通道，实行</w:t>
      </w:r>
      <w:r>
        <w:rPr>
          <w:rFonts w:hint="eastAsia" w:ascii="Times New Roman" w:hAnsi="Times New Roman" w:eastAsia="仿宋_GB2312"/>
          <w:sz w:val="32"/>
          <w:szCs w:val="32"/>
        </w:rPr>
        <w:t>政府承诺、</w:t>
      </w:r>
      <w:r>
        <w:rPr>
          <w:rFonts w:ascii="Times New Roman" w:hAnsi="Times New Roman" w:eastAsia="仿宋_GB2312"/>
          <w:sz w:val="32"/>
          <w:szCs w:val="32"/>
        </w:rPr>
        <w:t>快审快批，推进建设用地审批三级联动服务，</w:t>
      </w:r>
      <w:r>
        <w:rPr>
          <w:rFonts w:hint="eastAsia" w:ascii="Times New Roman" w:hAnsi="Times New Roman" w:eastAsia="仿宋_GB2312"/>
          <w:sz w:val="32"/>
          <w:szCs w:val="32"/>
        </w:rPr>
        <w:t>切实</w:t>
      </w:r>
      <w:r>
        <w:rPr>
          <w:rFonts w:ascii="Times New Roman" w:hAnsi="Times New Roman" w:eastAsia="仿宋_GB2312"/>
          <w:sz w:val="32"/>
          <w:szCs w:val="32"/>
        </w:rPr>
        <w:t>保障宁夏枢纽示范项目及中卫数据中心集群用地需求</w:t>
      </w:r>
      <w:r>
        <w:rPr>
          <w:rFonts w:hint="eastAsia" w:ascii="Times New Roman" w:hAnsi="Times New Roman" w:eastAsia="仿宋_GB2312"/>
          <w:sz w:val="32"/>
          <w:szCs w:val="32"/>
        </w:rPr>
        <w:t>，推动项目尽早开工建设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拓宽优质数字经济企业融资渠道</w:t>
      </w:r>
      <w:r>
        <w:rPr>
          <w:rFonts w:ascii="Times New Roman" w:hAnsi="Times New Roman" w:eastAsia="仿宋_GB2312"/>
          <w:sz w:val="32"/>
          <w:szCs w:val="32"/>
        </w:rPr>
        <w:t>，积极向</w:t>
      </w:r>
      <w:r>
        <w:rPr>
          <w:rFonts w:hint="eastAsia" w:ascii="Times New Roman" w:hAnsi="Times New Roman" w:eastAsia="仿宋_GB2312"/>
          <w:sz w:val="32"/>
          <w:szCs w:val="32"/>
        </w:rPr>
        <w:t>金融机构</w:t>
      </w:r>
      <w:r>
        <w:rPr>
          <w:rFonts w:ascii="Times New Roman" w:hAnsi="Times New Roman" w:eastAsia="仿宋_GB2312"/>
          <w:sz w:val="32"/>
          <w:szCs w:val="32"/>
        </w:rPr>
        <w:t>推荐优质项目，</w:t>
      </w:r>
      <w:r>
        <w:rPr>
          <w:rFonts w:hint="eastAsia" w:ascii="Times New Roman" w:hAnsi="Times New Roman" w:eastAsia="仿宋_GB2312"/>
          <w:sz w:val="32"/>
          <w:szCs w:val="32"/>
        </w:rPr>
        <w:t>举办</w:t>
      </w:r>
      <w:r>
        <w:rPr>
          <w:rFonts w:ascii="Times New Roman" w:hAnsi="Times New Roman" w:eastAsia="仿宋_GB2312"/>
          <w:sz w:val="32"/>
          <w:szCs w:val="32"/>
        </w:rPr>
        <w:t>融资</w:t>
      </w:r>
      <w:r>
        <w:rPr>
          <w:rFonts w:hint="eastAsia" w:ascii="Times New Roman" w:hAnsi="Times New Roman" w:eastAsia="仿宋_GB2312"/>
          <w:sz w:val="32"/>
          <w:szCs w:val="32"/>
        </w:rPr>
        <w:t>对接</w:t>
      </w:r>
      <w:r>
        <w:rPr>
          <w:rFonts w:ascii="Times New Roman" w:hAnsi="Times New Roman" w:eastAsia="仿宋_GB2312"/>
          <w:sz w:val="32"/>
          <w:szCs w:val="32"/>
        </w:rPr>
        <w:t>会，</w:t>
      </w:r>
      <w:r>
        <w:rPr>
          <w:rFonts w:hint="eastAsia" w:ascii="Times New Roman" w:hAnsi="Times New Roman" w:eastAsia="仿宋_GB2312"/>
          <w:sz w:val="32"/>
          <w:szCs w:val="32"/>
        </w:rPr>
        <w:t>缓解企业融资难题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</w:rPr>
        <w:t>（责任单位：自然资源厅、地方金融监管局、五市人民政府）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24.推进绿色低碳发展。</w:t>
      </w:r>
      <w:r>
        <w:rPr>
          <w:rFonts w:ascii="Times New Roman" w:hAnsi="Times New Roman" w:eastAsia="仿宋_GB2312"/>
          <w:sz w:val="32"/>
          <w:szCs w:val="32"/>
        </w:rPr>
        <w:t>出台《宁夏数据中心能效监测和评价办法》，</w:t>
      </w:r>
      <w:r>
        <w:rPr>
          <w:rFonts w:hint="eastAsia" w:ascii="Times New Roman" w:hAnsi="Times New Roman" w:eastAsia="仿宋_GB2312"/>
          <w:sz w:val="32"/>
          <w:szCs w:val="32"/>
        </w:rPr>
        <w:t>构建</w:t>
      </w:r>
      <w:r>
        <w:rPr>
          <w:rFonts w:ascii="Times New Roman" w:hAnsi="Times New Roman" w:eastAsia="仿宋_GB2312"/>
          <w:sz w:val="32"/>
          <w:szCs w:val="32"/>
        </w:rPr>
        <w:t>宁夏枢纽建设指标评价体系，设立全区数据中心统计台账，开展全区绿色数据中心评估工作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已建数据中心PUE高于1.3的，</w:t>
      </w:r>
      <w:r>
        <w:rPr>
          <w:rFonts w:hint="eastAsia" w:ascii="Times New Roman" w:hAnsi="Times New Roman" w:eastAsia="仿宋_GB2312"/>
          <w:sz w:val="32"/>
          <w:szCs w:val="32"/>
        </w:rPr>
        <w:t>加强</w:t>
      </w:r>
      <w:r>
        <w:rPr>
          <w:rFonts w:ascii="Times New Roman" w:hAnsi="Times New Roman" w:eastAsia="仿宋_GB2312"/>
          <w:sz w:val="32"/>
          <w:szCs w:val="32"/>
        </w:rPr>
        <w:t>能耗监测和改造，积极推进零碳数据中心建设。</w:t>
      </w:r>
      <w:r>
        <w:rPr>
          <w:rFonts w:hint="eastAsia" w:ascii="楷体" w:hAnsi="楷体" w:eastAsia="楷体" w:cs="楷体"/>
          <w:sz w:val="32"/>
          <w:szCs w:val="32"/>
        </w:rPr>
        <w:t>（责任单位：自治区发展改革委、工业和信息化厅、宁夏通信管理局）</w:t>
      </w:r>
    </w:p>
    <w:p>
      <w:pPr>
        <w:pStyle w:val="3"/>
        <w:spacing w:after="0"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25.加强专业人才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培引</w:t>
      </w:r>
      <w:r>
        <w:rPr>
          <w:rFonts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围绕宁夏枢纽建设，培育一批科技领军人才和科技创新团队，对相关产业人才工作予以支持，在高级研修、急需紧缺人才和岗位骨干培训项目方面加大支持力度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积极申请设立国家博士后科研工作站，引进博士后进站开展科研工作。</w:t>
      </w:r>
      <w:r>
        <w:rPr>
          <w:rFonts w:hint="eastAsia" w:ascii="楷体" w:hAnsi="楷体" w:eastAsia="楷体" w:cs="楷体"/>
          <w:sz w:val="32"/>
          <w:szCs w:val="32"/>
        </w:rPr>
        <w:t>（责任单位：自治区科技厅、教育厅、人力资源和社会保障厅）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26.加大对外宣传力度。</w:t>
      </w:r>
      <w:r>
        <w:rPr>
          <w:rFonts w:hint="eastAsia" w:ascii="Times New Roman" w:hAnsi="Times New Roman" w:eastAsia="仿宋_GB2312"/>
          <w:sz w:val="32"/>
          <w:szCs w:val="32"/>
        </w:rPr>
        <w:t>会同产业主管部门和各成员单位进行系统规划设计，高起点制定《宁夏枢纽建设宣传工作方案》，整合各类资源，建立品牌宣传会商机制、常态化推广机制，通过宣传推介、活动策划、广告投放等形式，加强常态化宣传，持续提升品牌价值。组织区内企业和相关领域专家积极参加全国性数字经济、算力产业、人工智能、智慧城市等领域展会论坛峰会，开展宁夏枢纽宣传推介，持续提升“西部数谷”品牌影响力。</w:t>
      </w:r>
      <w:r>
        <w:rPr>
          <w:rFonts w:hint="eastAsia" w:ascii="楷体" w:hAnsi="楷体" w:eastAsia="楷体" w:cs="楷体"/>
          <w:sz w:val="32"/>
          <w:szCs w:val="32"/>
        </w:rPr>
        <w:t>（责任单位：自治区党委宣传部、政府办公厅、发展改革委、工业和信息化厅、商务厅、五市人民政府）</w:t>
      </w:r>
    </w:p>
    <w:p>
      <w:pPr>
        <w:widowControl/>
        <w:spacing w:line="560" w:lineRule="exact"/>
        <w:ind w:firstLine="64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27.建立评估督导机制。</w:t>
      </w:r>
      <w:r>
        <w:rPr>
          <w:rFonts w:ascii="Times New Roman" w:hAnsi="Times New Roman" w:eastAsia="仿宋_GB2312"/>
          <w:sz w:val="32"/>
          <w:szCs w:val="32"/>
          <w:lang w:bidi="ar"/>
        </w:rPr>
        <w:t>强化考核评价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sz w:val="32"/>
          <w:szCs w:val="32"/>
          <w:lang w:bidi="ar"/>
        </w:rPr>
        <w:t>建立目标考核和定期督导机制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sz w:val="32"/>
          <w:szCs w:val="32"/>
          <w:lang w:bidi="ar"/>
        </w:rPr>
        <w:t>及时跟进任务推进情况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sz w:val="32"/>
          <w:szCs w:val="32"/>
          <w:lang w:bidi="ar"/>
        </w:rPr>
        <w:t>定期督查督导各地、各部门工作推进情况，年底进行评估评价，并将评价结果纳入年度效能目标管理考核。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建立数字经济统计监测制度，开展数字经济核心产业增加值核算，准确反映发展情况</w:t>
      </w:r>
      <w:r>
        <w:rPr>
          <w:rFonts w:ascii="Times New Roman" w:hAnsi="Times New Roman" w:eastAsia="仿宋_GB2312"/>
          <w:sz w:val="32"/>
          <w:szCs w:val="32"/>
          <w:lang w:bidi="ar"/>
        </w:rPr>
        <w:t>。</w:t>
      </w:r>
      <w:r>
        <w:rPr>
          <w:rFonts w:hint="eastAsia" w:ascii="楷体" w:hAnsi="楷体" w:eastAsia="楷体" w:cs="楷体"/>
          <w:sz w:val="32"/>
          <w:szCs w:val="32"/>
          <w:lang w:bidi="ar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责任单位：自治区党委督查室、政府督查室、发展改革委、统计局、五市人民政府</w:t>
      </w:r>
      <w:r>
        <w:rPr>
          <w:rFonts w:hint="eastAsia" w:ascii="楷体" w:hAnsi="楷体" w:eastAsia="楷体" w:cs="楷体"/>
          <w:sz w:val="32"/>
          <w:szCs w:val="32"/>
          <w:lang w:bidi="ar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GE2YTIxYmNiYjQ2YTZmNWFmZjIwOTA0MWQ3ODMifQ=="/>
    <w:docVar w:name="KSO_WPS_MARK_KEY" w:val="14fd91f9-1ae7-4a79-8bea-110aaf6efdd1"/>
  </w:docVars>
  <w:rsids>
    <w:rsidRoot w:val="00D67BB0"/>
    <w:rsid w:val="00005553"/>
    <w:rsid w:val="00005948"/>
    <w:rsid w:val="00011AFF"/>
    <w:rsid w:val="000125F9"/>
    <w:rsid w:val="000326C3"/>
    <w:rsid w:val="00065604"/>
    <w:rsid w:val="00074F9A"/>
    <w:rsid w:val="000A6852"/>
    <w:rsid w:val="0012043B"/>
    <w:rsid w:val="0012169E"/>
    <w:rsid w:val="001221FC"/>
    <w:rsid w:val="00163684"/>
    <w:rsid w:val="001717FC"/>
    <w:rsid w:val="001C4976"/>
    <w:rsid w:val="001C66D5"/>
    <w:rsid w:val="001F0C86"/>
    <w:rsid w:val="001F36FC"/>
    <w:rsid w:val="0020593B"/>
    <w:rsid w:val="00263312"/>
    <w:rsid w:val="00263BC4"/>
    <w:rsid w:val="00272CD6"/>
    <w:rsid w:val="00275C1E"/>
    <w:rsid w:val="00280676"/>
    <w:rsid w:val="00282862"/>
    <w:rsid w:val="002A3658"/>
    <w:rsid w:val="002B573B"/>
    <w:rsid w:val="002C413D"/>
    <w:rsid w:val="002D1299"/>
    <w:rsid w:val="002E1F60"/>
    <w:rsid w:val="002F5C95"/>
    <w:rsid w:val="003421E6"/>
    <w:rsid w:val="003670DD"/>
    <w:rsid w:val="00374E2A"/>
    <w:rsid w:val="003948BA"/>
    <w:rsid w:val="003F4E9F"/>
    <w:rsid w:val="00403EFA"/>
    <w:rsid w:val="00411CFA"/>
    <w:rsid w:val="00412CD5"/>
    <w:rsid w:val="00445F7F"/>
    <w:rsid w:val="00456C7C"/>
    <w:rsid w:val="00463B8D"/>
    <w:rsid w:val="0048750B"/>
    <w:rsid w:val="0049051F"/>
    <w:rsid w:val="004B2620"/>
    <w:rsid w:val="004B305F"/>
    <w:rsid w:val="004B36F9"/>
    <w:rsid w:val="004E250C"/>
    <w:rsid w:val="004E40D3"/>
    <w:rsid w:val="004E4476"/>
    <w:rsid w:val="00535918"/>
    <w:rsid w:val="0054165E"/>
    <w:rsid w:val="00542A29"/>
    <w:rsid w:val="0055680A"/>
    <w:rsid w:val="005A4DE5"/>
    <w:rsid w:val="005A7355"/>
    <w:rsid w:val="005E4F35"/>
    <w:rsid w:val="00644AB9"/>
    <w:rsid w:val="006554F7"/>
    <w:rsid w:val="00657A9A"/>
    <w:rsid w:val="00660790"/>
    <w:rsid w:val="00664F41"/>
    <w:rsid w:val="00684091"/>
    <w:rsid w:val="006A39A9"/>
    <w:rsid w:val="006B3A9C"/>
    <w:rsid w:val="006E5035"/>
    <w:rsid w:val="006F28F8"/>
    <w:rsid w:val="00713ABD"/>
    <w:rsid w:val="007411F3"/>
    <w:rsid w:val="00750044"/>
    <w:rsid w:val="0079777B"/>
    <w:rsid w:val="00866518"/>
    <w:rsid w:val="008850AC"/>
    <w:rsid w:val="008B06A0"/>
    <w:rsid w:val="008B3F96"/>
    <w:rsid w:val="008D4AAF"/>
    <w:rsid w:val="008F4F0A"/>
    <w:rsid w:val="00907BC4"/>
    <w:rsid w:val="0095511E"/>
    <w:rsid w:val="00964DEF"/>
    <w:rsid w:val="00973BD3"/>
    <w:rsid w:val="009928C9"/>
    <w:rsid w:val="00995378"/>
    <w:rsid w:val="009C22B8"/>
    <w:rsid w:val="009E6F90"/>
    <w:rsid w:val="00A036E5"/>
    <w:rsid w:val="00A11B17"/>
    <w:rsid w:val="00A1492C"/>
    <w:rsid w:val="00A22F85"/>
    <w:rsid w:val="00A6347B"/>
    <w:rsid w:val="00A75FB6"/>
    <w:rsid w:val="00A87E97"/>
    <w:rsid w:val="00AA5F1A"/>
    <w:rsid w:val="00AC0C0E"/>
    <w:rsid w:val="00AC7EE4"/>
    <w:rsid w:val="00AE4FCC"/>
    <w:rsid w:val="00AF71F1"/>
    <w:rsid w:val="00B72EA4"/>
    <w:rsid w:val="00B81264"/>
    <w:rsid w:val="00BA5D08"/>
    <w:rsid w:val="00C07724"/>
    <w:rsid w:val="00C111F3"/>
    <w:rsid w:val="00C86A99"/>
    <w:rsid w:val="00C95CE9"/>
    <w:rsid w:val="00CF0176"/>
    <w:rsid w:val="00CF55BA"/>
    <w:rsid w:val="00D02361"/>
    <w:rsid w:val="00D15651"/>
    <w:rsid w:val="00D17AA5"/>
    <w:rsid w:val="00D235B9"/>
    <w:rsid w:val="00D252C1"/>
    <w:rsid w:val="00D26991"/>
    <w:rsid w:val="00D47981"/>
    <w:rsid w:val="00D67BB0"/>
    <w:rsid w:val="00D75829"/>
    <w:rsid w:val="00DC2EA1"/>
    <w:rsid w:val="00DD0E13"/>
    <w:rsid w:val="00DD627A"/>
    <w:rsid w:val="00E02FA1"/>
    <w:rsid w:val="00E03E01"/>
    <w:rsid w:val="00E17465"/>
    <w:rsid w:val="00E333FE"/>
    <w:rsid w:val="00E648EC"/>
    <w:rsid w:val="00E66066"/>
    <w:rsid w:val="00E75B79"/>
    <w:rsid w:val="00E87554"/>
    <w:rsid w:val="00E92A21"/>
    <w:rsid w:val="00ED3E18"/>
    <w:rsid w:val="00F17536"/>
    <w:rsid w:val="00F37CB5"/>
    <w:rsid w:val="00F6161F"/>
    <w:rsid w:val="00F64F94"/>
    <w:rsid w:val="00F70995"/>
    <w:rsid w:val="00FD1EDE"/>
    <w:rsid w:val="01367924"/>
    <w:rsid w:val="02F935B1"/>
    <w:rsid w:val="03943C0D"/>
    <w:rsid w:val="048366A5"/>
    <w:rsid w:val="04A136BE"/>
    <w:rsid w:val="056E25FE"/>
    <w:rsid w:val="06B630BC"/>
    <w:rsid w:val="12047D69"/>
    <w:rsid w:val="162E266C"/>
    <w:rsid w:val="170514B5"/>
    <w:rsid w:val="19B77BF7"/>
    <w:rsid w:val="1A7D6C00"/>
    <w:rsid w:val="1FA0392C"/>
    <w:rsid w:val="21940CAD"/>
    <w:rsid w:val="219D5AB0"/>
    <w:rsid w:val="234F199D"/>
    <w:rsid w:val="26DA061B"/>
    <w:rsid w:val="2A430FAC"/>
    <w:rsid w:val="2A976957"/>
    <w:rsid w:val="2BC92D26"/>
    <w:rsid w:val="2FFF6218"/>
    <w:rsid w:val="319770C5"/>
    <w:rsid w:val="32F345E9"/>
    <w:rsid w:val="3316335E"/>
    <w:rsid w:val="341F0CA5"/>
    <w:rsid w:val="356E280A"/>
    <w:rsid w:val="366A1DF5"/>
    <w:rsid w:val="3DEB76EC"/>
    <w:rsid w:val="3EC5106E"/>
    <w:rsid w:val="3F310B9F"/>
    <w:rsid w:val="443D107B"/>
    <w:rsid w:val="49A86DA5"/>
    <w:rsid w:val="4AD56070"/>
    <w:rsid w:val="4C7B4F09"/>
    <w:rsid w:val="4FA32693"/>
    <w:rsid w:val="50F25DE9"/>
    <w:rsid w:val="51254295"/>
    <w:rsid w:val="528B504E"/>
    <w:rsid w:val="53A040D5"/>
    <w:rsid w:val="559B027A"/>
    <w:rsid w:val="55ED1293"/>
    <w:rsid w:val="56F51CD9"/>
    <w:rsid w:val="5DE06437"/>
    <w:rsid w:val="5EB447CF"/>
    <w:rsid w:val="625164BC"/>
    <w:rsid w:val="63317A1B"/>
    <w:rsid w:val="65974DD2"/>
    <w:rsid w:val="6B9D06DD"/>
    <w:rsid w:val="6CAF4368"/>
    <w:rsid w:val="6E7F8104"/>
    <w:rsid w:val="6F42168A"/>
    <w:rsid w:val="71F81163"/>
    <w:rsid w:val="78D512F6"/>
    <w:rsid w:val="78FD17D4"/>
    <w:rsid w:val="796F5003"/>
    <w:rsid w:val="79D64F8B"/>
    <w:rsid w:val="7A455DB1"/>
    <w:rsid w:val="7C5F4776"/>
    <w:rsid w:val="7CD90C75"/>
    <w:rsid w:val="7D5745A3"/>
    <w:rsid w:val="8DFE8DB3"/>
    <w:rsid w:val="BFBF1875"/>
    <w:rsid w:val="D577D249"/>
    <w:rsid w:val="E7FF0178"/>
    <w:rsid w:val="EB5D3E24"/>
    <w:rsid w:val="FBDF55EC"/>
    <w:rsid w:val="FBEFC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annotation subject"/>
    <w:basedOn w:val="2"/>
    <w:next w:val="2"/>
    <w:link w:val="12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主题 字符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3">
    <w:name w:val="批注文字 字符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正文文本 字符"/>
    <w:link w:val="3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7">
    <w:name w:val="_Style 16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8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905</Words>
  <Characters>5164</Characters>
  <Lines>43</Lines>
  <Paragraphs>12</Paragraphs>
  <TotalTime>6</TotalTime>
  <ScaleCrop>false</ScaleCrop>
  <LinksUpToDate>false</LinksUpToDate>
  <CharactersWithSpaces>6057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2023-03-21T07:05:00Z</dcterms:created>
  <dc:creator>dell</dc:creator>
  <cp:lastModifiedBy>guest</cp:lastModifiedBy>
  <dcterms:modified xsi:type="dcterms:W3CDTF">2023-03-29T17:39:57Z</dcterms:modified>
  <dc:title>全国一体化算力网络国家枢纽节点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96894C289936498C9B340E732C36E2A3</vt:lpwstr>
  </property>
</Properties>
</file>