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37"/>
        <w:gridCol w:w="2892"/>
        <w:gridCol w:w="1605"/>
        <w:gridCol w:w="1458"/>
        <w:gridCol w:w="1356"/>
        <w:gridCol w:w="1335"/>
        <w:gridCol w:w="1290"/>
        <w:gridCol w:w="1275"/>
        <w:gridCol w:w="1422"/>
      </w:tblGrid>
      <w:tr w:rsidR="0029552B" w:rsidTr="0029552B">
        <w:trPr>
          <w:trHeight w:val="613"/>
          <w:jc w:val="center"/>
        </w:trPr>
        <w:tc>
          <w:tcPr>
            <w:tcW w:w="134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总概算表</w:t>
            </w:r>
          </w:p>
        </w:tc>
      </w:tr>
      <w:tr w:rsidR="0029552B" w:rsidTr="0029552B">
        <w:trPr>
          <w:trHeight w:val="622"/>
          <w:jc w:val="center"/>
        </w:trPr>
        <w:tc>
          <w:tcPr>
            <w:tcW w:w="1347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left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项目名称：宁夏回族自治区中医医院门急诊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综合楼暨中医药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传承创新工程项目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Style w:val="18"/>
                <w:rFonts w:hint="default"/>
              </w:rPr>
              <w:t>号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Style w:val="18"/>
                <w:rFonts w:hint="default"/>
              </w:rPr>
              <w:t>概算价值</w:t>
            </w:r>
            <w:r>
              <w:rPr>
                <w:rStyle w:val="17"/>
                <w:rFonts w:eastAsia="宋体"/>
              </w:rPr>
              <w:t xml:space="preserve">  </w:t>
            </w:r>
            <w:r>
              <w:rPr>
                <w:rStyle w:val="18"/>
                <w:rFonts w:hint="default"/>
              </w:rPr>
              <w:t>（万元）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投资比</w:t>
            </w:r>
            <w:r>
              <w:rPr>
                <w:rStyle w:val="16"/>
                <w:rFonts w:eastAsia="宋体"/>
              </w:rPr>
              <w:t>%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52B" w:rsidRDefault="0029552B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52B" w:rsidRDefault="0029552B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土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筑工程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安装工程费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设备购置费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预备费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52B" w:rsidRDefault="0029552B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I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第一部分工程费用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13990.77 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6174.84 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2322.25 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22487.86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89.2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II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第二部分其他费用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1979.11 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1979.11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7.9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52B" w:rsidRDefault="0029552B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III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预备费3%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734.01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734.01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2.9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总投资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13990.77 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6174.84 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2322.25 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1979.11 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734.01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25200.98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29552B" w:rsidTr="0029552B">
        <w:trPr>
          <w:trHeight w:val="52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552B" w:rsidTr="0029552B">
        <w:trPr>
          <w:trHeight w:val="53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投资比（%）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55.5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24.5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7.9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9552B" w:rsidRDefault="0029552B" w:rsidP="0029552B">
      <w:pPr>
        <w:ind w:firstLine="64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29552B" w:rsidRDefault="0029552B" w:rsidP="0029552B">
      <w:pPr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tbl>
      <w:tblPr>
        <w:tblW w:w="139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8"/>
        <w:gridCol w:w="3571"/>
        <w:gridCol w:w="1505"/>
        <w:gridCol w:w="1565"/>
        <w:gridCol w:w="1490"/>
        <w:gridCol w:w="1170"/>
        <w:gridCol w:w="1474"/>
        <w:gridCol w:w="608"/>
        <w:gridCol w:w="1144"/>
        <w:gridCol w:w="740"/>
      </w:tblGrid>
      <w:tr w:rsidR="0029552B" w:rsidTr="0029552B">
        <w:trPr>
          <w:trHeight w:val="576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48"/>
                <w:szCs w:val="48"/>
              </w:rPr>
            </w:pPr>
            <w:r>
              <w:rPr>
                <w:rFonts w:ascii="方正小标宋_GBK" w:eastAsia="方正小标宋_GBK" w:hint="eastAsia"/>
                <w:kern w:val="0"/>
                <w:sz w:val="36"/>
                <w:szCs w:val="36"/>
              </w:rPr>
              <w:lastRenderedPageBreak/>
              <w:t>综合概算表</w:t>
            </w:r>
          </w:p>
        </w:tc>
      </w:tr>
      <w:tr w:rsidR="0029552B" w:rsidTr="0029552B">
        <w:trPr>
          <w:trHeight w:val="43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项目名称：宁夏回族自治区中医医院门急诊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综合楼暨中医药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传承创新工程项目</w:t>
            </w:r>
          </w:p>
        </w:tc>
      </w:tr>
      <w:tr w:rsidR="0029552B" w:rsidTr="0029552B">
        <w:trPr>
          <w:trHeight w:val="501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29552B">
        <w:trPr>
          <w:trHeight w:val="501"/>
          <w:jc w:val="center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52B" w:rsidRDefault="0029552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52B" w:rsidRDefault="0029552B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Ⅰ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第一部分费用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13990.77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2322.25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6174.84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22487.86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36180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6216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门急诊综合楼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11906.55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1785.25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4673.43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18365.23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5651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土建及装饰装修工程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11446.55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11446.55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3522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给排水、消防设备及安装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85.08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750.84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835.92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257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给排水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35.86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212.80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248.66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77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太阳能集热板工程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54.46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59.02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消防喷淋工程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16.78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312.55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329.33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101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水泵房及水箱间设备工程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27.88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31.30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59.18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直饮水系统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66.08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66.08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660800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医疗气体工程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59.86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59.86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人防地下室给排水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13.79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13.79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 </w:t>
            </w:r>
          </w:p>
        </w:tc>
      </w:tr>
      <w:tr w:rsidR="0029552B" w:rsidTr="0029552B">
        <w:trPr>
          <w:trHeight w:val="359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采暖通风、空调设备及安装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61.23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1848.27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1909.50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588 </w:t>
            </w:r>
          </w:p>
        </w:tc>
      </w:tr>
      <w:tr w:rsidR="0029552B" w:rsidTr="0029552B">
        <w:trPr>
          <w:trHeight w:val="49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29552B">
        <w:trPr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339.28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339.28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104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换热站设备及安装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9.35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21.10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30.45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通风安装工程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51.88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349.64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401.52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124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多联机空调及新风工程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1138.25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1138.25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强电工程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580.20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734.08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1314.28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404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配电及照明工程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116.50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583.20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699.70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215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变配电室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455.70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126.50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582.20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179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人防地下室电气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24.38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32.38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491.49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1044.14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1535.63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473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弱电消防设施系统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14.13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298.72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312.85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96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弱电智能化工程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375.80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735.26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1111.06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342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智能模块化机房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101.56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111.72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1117200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电梯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490.00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490.00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医用电梯（1-13层）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消防电梯（-1-14层）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450000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扶梯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240.00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200000 </w:t>
            </w:r>
          </w:p>
        </w:tc>
      </w:tr>
      <w:tr w:rsidR="0029552B" w:rsidTr="004A03C7">
        <w:trPr>
          <w:trHeight w:val="49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4A03C7">
        <w:trPr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医疗工程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460.00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77.25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3.60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540.85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血液透析（二次装修及纯水系统）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280.00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RICU（二次装修）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吸氧及真空吸引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47.25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47.25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189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真空吸引设备购置及安装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3.60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33.60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336000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抗震支架工程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292.50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292.50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32500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制剂中心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1313.92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840.10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2208.02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6309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土建及装饰装修工程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893.92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893.92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2554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给排水、消防设备及安装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69.34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73.34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给排水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21.84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21.84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消防喷淋工程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46.25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46.25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太阳能集热板工程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5.25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15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采暖及通风空调安装及设备工程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560.86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560.86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1602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34.95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34.95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通风工程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3.91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3.91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多联机空调工程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洁净空调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466.00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466.00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1331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强电工程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64.89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64.89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185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103.51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103.51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296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弱电消防设施系统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71.58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71.58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205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弱电智能化工程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31.93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31.93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91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医疗工程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制剂室（二次装修及纯水系统）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420.00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1500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电梯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货物电梯（3层）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冷库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抗震支架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31.50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31.50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燃气锅炉房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17.46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161.46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180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8970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土建及装饰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54.00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燃气发生器（1吨）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13.50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103.50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345000 </w:t>
            </w:r>
          </w:p>
        </w:tc>
      </w:tr>
      <w:tr w:rsidR="0029552B" w:rsidTr="00E21A71">
        <w:trPr>
          <w:trHeight w:val="49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E21A71">
        <w:trPr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1.80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2.16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2.16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拆除工程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80.21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80.21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8112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99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门急诊楼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29.87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29.87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2987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住院部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35.10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35.10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3510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中药制剂中心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11.60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11.60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1160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附属用房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2.64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2.64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库房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125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室外及其他工程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636.09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393.00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643.85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1672.94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36180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462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电外线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397.68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397.68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7100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560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暖外网</w:t>
            </w:r>
            <w:proofErr w:type="gramEnd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（蒸汽管道）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3.39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9.04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12.43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432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水外线（化粪池）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180.63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180.63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2824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640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污水处理设备及安装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393.00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443.00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4430000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天然气管道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3.20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3.20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400 </w:t>
            </w:r>
          </w:p>
        </w:tc>
      </w:tr>
      <w:tr w:rsidR="0029552B" w:rsidTr="00DF707E">
        <w:trPr>
          <w:trHeight w:val="49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DF707E">
        <w:trPr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氧气管道（500*300地沟）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18.70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3.30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花岗岩广场砖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96.80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96.80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康复花园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183.20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183.20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4580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绿化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44.00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5500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80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道路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195.78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195.78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11564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嵌草砖（停车场）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47.84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47.84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2910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164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西院区围墙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46.38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46.38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400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1159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Ⅱ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第二部分：其他费用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1979.11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1979.11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项目建设管理费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125.76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125.76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25201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1.00%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工程监理费（市场价）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337.32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337.32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1.50%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招投标费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36.79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36.79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0.16%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钻探测量费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44.98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44.98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0.20%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设计费（市场价含制剂室二次设计费）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525.00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525.00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2.33%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施工图审查费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14.47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14.47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36180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</w:p>
        </w:tc>
      </w:tr>
      <w:tr w:rsidR="0029552B" w:rsidTr="0029552B">
        <w:trPr>
          <w:trHeight w:val="30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工程量清单及招标控制价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112.44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112.44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0.50%</w:t>
            </w:r>
          </w:p>
        </w:tc>
      </w:tr>
      <w:tr w:rsidR="0029552B" w:rsidTr="008D5CB6">
        <w:trPr>
          <w:trHeight w:val="49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工程和费用名称</w:t>
            </w:r>
          </w:p>
        </w:tc>
        <w:tc>
          <w:tcPr>
            <w:tcW w:w="720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概算价值（万元）</w:t>
            </w: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技术经济（元）</w:t>
            </w:r>
          </w:p>
        </w:tc>
      </w:tr>
      <w:tr w:rsidR="0029552B" w:rsidTr="008D5CB6">
        <w:trPr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552B" w:rsidRDefault="0029552B" w:rsidP="0029552B">
            <w:pPr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设备购置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安装工程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552B" w:rsidRDefault="0029552B">
            <w:pPr>
              <w:widowControl/>
              <w:jc w:val="center"/>
              <w:textAlignment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单价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编制竣工结算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71.96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71.96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0.32%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可</w:t>
            </w: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编制及审查费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37.96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37.96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0.17%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环境评估费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9.77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9.77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0.04%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场地安全评价费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22488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0.13%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城市配套费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213.92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213.92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28523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75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采暖增容费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256.71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256.71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28523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90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高可靠性接电费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119.79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119.79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KVA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3630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330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电力负荷装置费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5000 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天然气开口费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工程保险费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20.24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 xml:space="preserve">20.24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22487.86046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0.09%</w:t>
            </w: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Ⅲ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left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预备费3%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734.01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734.01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left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552B" w:rsidRDefault="002955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9552B" w:rsidTr="0029552B">
        <w:trPr>
          <w:trHeight w:val="42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Ⅴ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13990.77 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2322.25 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6174.84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2713.12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25200.98 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>m2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36180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552B" w:rsidRDefault="0029552B">
            <w:pPr>
              <w:widowControl/>
              <w:jc w:val="center"/>
              <w:textAlignment w:val="bottom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0"/>
                <w:szCs w:val="20"/>
              </w:rPr>
              <w:t xml:space="preserve">6965 </w:t>
            </w:r>
          </w:p>
        </w:tc>
      </w:tr>
    </w:tbl>
    <w:p w:rsidR="0029552B" w:rsidRDefault="0029552B" w:rsidP="0029552B">
      <w:pPr>
        <w:widowControl/>
        <w:jc w:val="left"/>
        <w:rPr>
          <w:rFonts w:ascii="仿宋_GB2312" w:hAnsi="宋体" w:cs="宋体"/>
        </w:rPr>
        <w:sectPr w:rsidR="0029552B">
          <w:pgSz w:w="16840" w:h="11907" w:orient="landscape"/>
          <w:pgMar w:top="1587" w:right="1701" w:bottom="1474" w:left="1701" w:header="720" w:footer="720" w:gutter="0"/>
          <w:cols w:space="720"/>
          <w:docGrid w:type="lines" w:linePitch="442"/>
        </w:sectPr>
      </w:pPr>
    </w:p>
    <w:p w:rsidR="0029552B" w:rsidRDefault="0029552B" w:rsidP="0029552B">
      <w:pPr>
        <w:ind w:firstLine="640"/>
        <w:rPr>
          <w:rFonts w:ascii="仿宋_GB2312" w:hint="eastAsia"/>
        </w:rPr>
      </w:pPr>
    </w:p>
    <w:p w:rsidR="001B2356" w:rsidRDefault="001B2356"/>
    <w:sectPr w:rsidR="001B2356" w:rsidSect="001B2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52B"/>
    <w:rsid w:val="000C767C"/>
    <w:rsid w:val="001B2356"/>
    <w:rsid w:val="0029552B"/>
    <w:rsid w:val="002F3FFC"/>
    <w:rsid w:val="002F4A23"/>
    <w:rsid w:val="0032625F"/>
    <w:rsid w:val="00393E6F"/>
    <w:rsid w:val="003E72E8"/>
    <w:rsid w:val="004A5E04"/>
    <w:rsid w:val="004F5408"/>
    <w:rsid w:val="00576B8D"/>
    <w:rsid w:val="00606A10"/>
    <w:rsid w:val="006128F3"/>
    <w:rsid w:val="00826421"/>
    <w:rsid w:val="0082757D"/>
    <w:rsid w:val="0088799E"/>
    <w:rsid w:val="00887C4A"/>
    <w:rsid w:val="008B0262"/>
    <w:rsid w:val="008C601C"/>
    <w:rsid w:val="0094526D"/>
    <w:rsid w:val="009F3E6E"/>
    <w:rsid w:val="00A67E9F"/>
    <w:rsid w:val="00A90110"/>
    <w:rsid w:val="00A9042D"/>
    <w:rsid w:val="00AC5A05"/>
    <w:rsid w:val="00B243DF"/>
    <w:rsid w:val="00C72C22"/>
    <w:rsid w:val="00C86EC3"/>
    <w:rsid w:val="00D0767C"/>
    <w:rsid w:val="00D33A32"/>
    <w:rsid w:val="00DC1165"/>
    <w:rsid w:val="00E059AC"/>
    <w:rsid w:val="00E42E4E"/>
    <w:rsid w:val="00E44EAE"/>
    <w:rsid w:val="00E47328"/>
    <w:rsid w:val="00E53746"/>
    <w:rsid w:val="00E735C0"/>
    <w:rsid w:val="00E77B88"/>
    <w:rsid w:val="00ED5462"/>
    <w:rsid w:val="00F74BDF"/>
    <w:rsid w:val="00F84D05"/>
    <w:rsid w:val="00FE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2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552B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52B"/>
    <w:rPr>
      <w:rFonts w:ascii="Times New Roman" w:eastAsia="仿宋_GB2312" w:hAnsi="Times New Roman" w:cs="Times New Roman"/>
      <w:sz w:val="18"/>
      <w:szCs w:val="18"/>
    </w:rPr>
  </w:style>
  <w:style w:type="character" w:customStyle="1" w:styleId="10">
    <w:name w:val="10"/>
    <w:basedOn w:val="a0"/>
    <w:rsid w:val="0029552B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29552B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29552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7">
    <w:name w:val="17"/>
    <w:basedOn w:val="a0"/>
    <w:rsid w:val="0029552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8">
    <w:name w:val="18"/>
    <w:basedOn w:val="a0"/>
    <w:rsid w:val="0029552B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孙锦霞</dc:creator>
  <cp:lastModifiedBy>孙锦霞</cp:lastModifiedBy>
  <cp:revision>1</cp:revision>
  <dcterms:created xsi:type="dcterms:W3CDTF">2020-12-02T01:54:00Z</dcterms:created>
  <dcterms:modified xsi:type="dcterms:W3CDTF">2020-12-02T01:57:00Z</dcterms:modified>
</cp:coreProperties>
</file>